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A8" w:rsidRPr="00C30254" w:rsidRDefault="00D554A8" w:rsidP="00D554A8">
      <w:pPr>
        <w:jc w:val="right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i/>
          <w:sz w:val="22"/>
          <w:szCs w:val="22"/>
        </w:rPr>
        <w:t>Załącznik nr 2 do SIWZ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554A8" w:rsidRPr="00C30254" w:rsidRDefault="00D554A8" w:rsidP="00D554A8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D554A8" w:rsidRPr="00C30254" w:rsidRDefault="00D554A8" w:rsidP="00D554A8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D554A8" w:rsidRPr="00C30254" w:rsidRDefault="00D554A8" w:rsidP="00D554A8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D554A8" w:rsidRPr="00C30254" w:rsidRDefault="00D554A8" w:rsidP="00D554A8">
      <w:pPr>
        <w:spacing w:after="120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D554A8" w:rsidRPr="00C30254" w:rsidRDefault="00D554A8" w:rsidP="00D554A8">
      <w:pPr>
        <w:widowControl w:val="0"/>
        <w:autoSpaceDE w:val="0"/>
        <w:autoSpaceDN w:val="0"/>
        <w:jc w:val="center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  <w:r w:rsidRPr="00C30254">
        <w:rPr>
          <w:rFonts w:ascii="Century Gothic" w:hAnsi="Century Gothic" w:cs="Arial"/>
          <w:b/>
          <w:spacing w:val="40"/>
          <w:sz w:val="22"/>
          <w:szCs w:val="22"/>
          <w:u w:val="single"/>
        </w:rPr>
        <w:t>FORMULARZ OFERTOWY</w:t>
      </w:r>
    </w:p>
    <w:p w:rsidR="00D554A8" w:rsidRPr="00C30254" w:rsidRDefault="00D554A8" w:rsidP="00D554A8">
      <w:pPr>
        <w:widowControl w:val="0"/>
        <w:autoSpaceDE w:val="0"/>
        <w:autoSpaceDN w:val="0"/>
        <w:jc w:val="center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D554A8" w:rsidRPr="00C30254" w:rsidRDefault="00D554A8" w:rsidP="00D554A8">
      <w:pPr>
        <w:widowControl w:val="0"/>
        <w:autoSpaceDE w:val="0"/>
        <w:autoSpaceDN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Odpowiadając na ogłoszenie o przetargu nieograniczonym na </w:t>
      </w:r>
      <w:r>
        <w:rPr>
          <w:rFonts w:ascii="Century Gothic" w:hAnsi="Century Gothic" w:cs="Arial"/>
          <w:b/>
          <w:sz w:val="22"/>
          <w:szCs w:val="22"/>
        </w:rPr>
        <w:t>dostawę</w:t>
      </w:r>
      <w:r w:rsidRPr="00C17396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br/>
      </w:r>
      <w:r w:rsidRPr="00C17396">
        <w:rPr>
          <w:rFonts w:ascii="Century Gothic" w:hAnsi="Century Gothic" w:cs="Arial"/>
          <w:b/>
          <w:sz w:val="22"/>
          <w:szCs w:val="22"/>
        </w:rPr>
        <w:t xml:space="preserve">i świadczenie usług dystrybucji paliwa gazowego do Składnicy Agencji Rezerw Materiałowych w Szepietowie </w:t>
      </w:r>
      <w:r>
        <w:rPr>
          <w:rFonts w:ascii="Century Gothic" w:hAnsi="Century Gothic" w:cs="Arial"/>
          <w:b/>
          <w:sz w:val="22"/>
          <w:szCs w:val="22"/>
        </w:rPr>
        <w:t>– znak sprawy: BZ.261.70</w:t>
      </w:r>
      <w:r w:rsidRPr="00C17396">
        <w:rPr>
          <w:rFonts w:ascii="Century Gothic" w:hAnsi="Century Gothic" w:cs="Arial"/>
          <w:b/>
          <w:sz w:val="22"/>
          <w:szCs w:val="22"/>
        </w:rPr>
        <w:t>.2020</w:t>
      </w:r>
      <w:r w:rsidRPr="00C30254">
        <w:rPr>
          <w:rFonts w:ascii="Century Gothic" w:hAnsi="Century Gothic" w:cs="Arial"/>
          <w:b/>
          <w:sz w:val="22"/>
          <w:szCs w:val="22"/>
        </w:rPr>
        <w:t>:</w:t>
      </w:r>
    </w:p>
    <w:p w:rsidR="00D554A8" w:rsidRPr="00C30254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sz w:val="22"/>
          <w:szCs w:val="22"/>
        </w:rPr>
      </w:pP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Oferujemy realizację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75"/>
        <w:gridCol w:w="1115"/>
        <w:gridCol w:w="1333"/>
        <w:gridCol w:w="1062"/>
        <w:gridCol w:w="1096"/>
        <w:gridCol w:w="1445"/>
        <w:tblGridChange w:id="1">
          <w:tblGrid>
            <w:gridCol w:w="1736"/>
            <w:gridCol w:w="1275"/>
            <w:gridCol w:w="1115"/>
            <w:gridCol w:w="1333"/>
            <w:gridCol w:w="1062"/>
            <w:gridCol w:w="1096"/>
            <w:gridCol w:w="1445"/>
          </w:tblGrid>
        </w:tblGridChange>
      </w:tblGrid>
      <w:tr w:rsidR="00D554A8" w:rsidRPr="00C30254" w:rsidTr="00D554A8">
        <w:trPr>
          <w:trHeight w:val="743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Opłaty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Jednostka</w:t>
            </w:r>
            <w:r w:rsidRPr="00431E87">
              <w:rPr>
                <w:rFonts w:ascii="Century Gothic" w:hAnsi="Century Gothic" w:cs="Arial"/>
                <w:sz w:val="18"/>
                <w:szCs w:val="18"/>
              </w:rPr>
              <w:br/>
              <w:t>miary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Cena jednostkowa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Wartość netto [zł]</w:t>
            </w:r>
          </w:p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(2x4)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Stawka VAT [%]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Wartość brutto [zł]</w:t>
            </w:r>
          </w:p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(5+(5x6))</w:t>
            </w:r>
          </w:p>
        </w:tc>
      </w:tr>
      <w:tr w:rsidR="00D554A8" w:rsidRPr="00C30254" w:rsidTr="00D554A8">
        <w:trPr>
          <w:trHeight w:val="401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E87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</w:tr>
      <w:tr w:rsidR="00D554A8" w:rsidRPr="00C30254" w:rsidTr="00D554A8">
        <w:trPr>
          <w:trHeight w:val="68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Abonamentowa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m-c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54A8" w:rsidRPr="00C30254" w:rsidTr="00D554A8">
        <w:trPr>
          <w:trHeight w:val="68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Paliwo gazowe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1 560 000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kWh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54A8" w:rsidRPr="00C30254" w:rsidTr="00D554A8">
        <w:trPr>
          <w:trHeight w:val="68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Dystrybucyjna stała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/>
                <w:b/>
                <w:bCs/>
                <w:sz w:val="18"/>
                <w:szCs w:val="18"/>
              </w:rPr>
              <w:t>17 300 649,6</w:t>
            </w:r>
            <w:r w:rsidRPr="00D554A8">
              <w:rPr>
                <w:rFonts w:ascii="Century Gothic" w:hAnsi="Century Gothic"/>
                <w:sz w:val="18"/>
                <w:szCs w:val="18"/>
              </w:rPr>
              <w:br/>
              <w:t>(= 658,32 kWh x 1095 dni x 24 h)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54A8" w:rsidRPr="00C30254" w:rsidTr="00D554A8">
        <w:trPr>
          <w:trHeight w:val="68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Dystrybucyjna zmienna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1 560 000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D554A8" w:rsidRDefault="00D554A8" w:rsidP="00D554A8">
            <w:pPr>
              <w:widowControl w:val="0"/>
              <w:autoSpaceDE w:val="0"/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554A8">
              <w:rPr>
                <w:rFonts w:ascii="Century Gothic" w:hAnsi="Century Gothic" w:cs="Arial"/>
                <w:sz w:val="18"/>
                <w:szCs w:val="18"/>
              </w:rPr>
              <w:t>kWh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D554A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54A8" w:rsidRPr="00C30254" w:rsidTr="00D554A8">
        <w:trPr>
          <w:trHeight w:val="438"/>
          <w:jc w:val="center"/>
        </w:trPr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8" w:rsidRPr="00520222" w:rsidRDefault="00D554A8" w:rsidP="007B4258">
            <w:pPr>
              <w:widowControl w:val="0"/>
              <w:autoSpaceDE w:val="0"/>
              <w:spacing w:before="120" w:after="1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20222">
              <w:rPr>
                <w:rFonts w:ascii="Century Gothic" w:hAnsi="Century Gothic" w:cs="Arial"/>
                <w:b/>
                <w:sz w:val="20"/>
                <w:szCs w:val="20"/>
              </w:rPr>
              <w:t>Rzazem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8" w:rsidRPr="00431E87" w:rsidRDefault="00D554A8" w:rsidP="007B4258">
            <w:pPr>
              <w:widowControl w:val="0"/>
              <w:autoSpaceDE w:val="0"/>
              <w:snapToGrid w:val="0"/>
              <w:spacing w:before="120" w:after="1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554A8" w:rsidRPr="00C30254" w:rsidRDefault="00D554A8" w:rsidP="00D554A8">
      <w:pPr>
        <w:widowControl w:val="0"/>
        <w:autoSpaceDE w:val="0"/>
        <w:autoSpaceDN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D554A8" w:rsidRPr="00947D92" w:rsidRDefault="00D554A8" w:rsidP="00D554A8">
      <w:pPr>
        <w:widowControl w:val="0"/>
        <w:autoSpaceDE w:val="0"/>
        <w:autoSpaceDN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(słownie brutto złotych: 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…………………………………………………………………………….)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Zobowiązujemy się </w:t>
      </w:r>
      <w:r>
        <w:rPr>
          <w:rFonts w:ascii="Century Gothic" w:hAnsi="Century Gothic" w:cs="Arial"/>
          <w:sz w:val="22"/>
          <w:szCs w:val="22"/>
        </w:rPr>
        <w:t>wykonać</w:t>
      </w:r>
      <w:r w:rsidRPr="00C30254">
        <w:rPr>
          <w:rFonts w:ascii="Century Gothic" w:hAnsi="Century Gothic" w:cs="Arial"/>
          <w:sz w:val="22"/>
          <w:szCs w:val="22"/>
        </w:rPr>
        <w:t xml:space="preserve"> przedmiot zamówienia </w:t>
      </w:r>
      <w:r w:rsidRPr="002C7E9D">
        <w:rPr>
          <w:rFonts w:ascii="Century Gothic" w:hAnsi="Century Gothic" w:cs="Arial"/>
          <w:b/>
          <w:sz w:val="22"/>
          <w:szCs w:val="22"/>
        </w:rPr>
        <w:t xml:space="preserve">w terminie </w:t>
      </w:r>
      <w:r>
        <w:rPr>
          <w:rFonts w:ascii="Century Gothic" w:hAnsi="Century Gothic" w:cs="Arial"/>
          <w:b/>
          <w:sz w:val="22"/>
          <w:szCs w:val="22"/>
        </w:rPr>
        <w:t xml:space="preserve">od dnia 01.01.2021 </w:t>
      </w:r>
      <w:r>
        <w:rPr>
          <w:rFonts w:ascii="Century Gothic" w:hAnsi="Century Gothic" w:cs="Arial"/>
          <w:b/>
          <w:sz w:val="22"/>
          <w:szCs w:val="22"/>
        </w:rPr>
        <w:lastRenderedPageBreak/>
        <w:t xml:space="preserve">r. </w:t>
      </w:r>
      <w:r w:rsidRPr="002C7E9D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do dnia 31.12.2023 r.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Oświadczamy, że w cenie oferty zostały uwzględnione wszystkie koszty związane z wykonaniem przedmiotu zamówienia.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Oświadczamy, że akceptujemy bez zastrzeżeń Istotne Postanowienia Umowy przedstawione przez Zamawiającego jako załącznik nr 5 do SIWZ</w:t>
      </w:r>
      <w:r w:rsidRPr="00C30254">
        <w:rPr>
          <w:rFonts w:ascii="Century Gothic" w:hAnsi="Century Gothic" w:cs="Arial"/>
          <w:i/>
          <w:sz w:val="22"/>
          <w:szCs w:val="22"/>
        </w:rPr>
        <w:t>.</w:t>
      </w:r>
      <w:r w:rsidRPr="00C30254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Oświadczamy, że jesteśmy związani niniejszą ofertą przez okres 30 dni licząc od upływu terminu składania ofert.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C30254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C30254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C30254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 w:rsidRPr="00C30254">
        <w:rPr>
          <w:rFonts w:ascii="Century Gothic" w:hAnsi="Century Gothic" w:cs="Arial"/>
          <w:sz w:val="22"/>
          <w:szCs w:val="22"/>
        </w:rPr>
        <w:t xml:space="preserve"> </w:t>
      </w:r>
      <w:r w:rsidRPr="00C30254">
        <w:rPr>
          <w:rFonts w:ascii="Century Gothic" w:hAnsi="Century Gothic" w:cs="Arial"/>
          <w:sz w:val="22"/>
          <w:szCs w:val="22"/>
        </w:rPr>
        <w:br/>
        <w:t>w rozumieniu ustawy z dnia 6 marca 2018 r. – Prawo przedsiębiorców (Dz. U. z 2019 r. poz. 1292</w:t>
      </w:r>
      <w:r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>
        <w:rPr>
          <w:rFonts w:ascii="Century Gothic" w:hAnsi="Century Gothic" w:cs="Arial"/>
          <w:sz w:val="22"/>
          <w:szCs w:val="22"/>
        </w:rPr>
        <w:t>późn</w:t>
      </w:r>
      <w:proofErr w:type="spellEnd"/>
      <w:r>
        <w:rPr>
          <w:rFonts w:ascii="Century Gothic" w:hAnsi="Century Gothic" w:cs="Arial"/>
          <w:sz w:val="22"/>
          <w:szCs w:val="22"/>
        </w:rPr>
        <w:t>. zm.</w:t>
      </w:r>
      <w:r w:rsidRPr="00C30254">
        <w:rPr>
          <w:rFonts w:ascii="Century Gothic" w:hAnsi="Century Gothic" w:cs="Arial"/>
          <w:sz w:val="22"/>
          <w:szCs w:val="22"/>
        </w:rPr>
        <w:t>).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Wykonawcę reprezentuje:</w:t>
      </w:r>
    </w:p>
    <w:p w:rsidR="00D554A8" w:rsidRPr="002C7E9D" w:rsidRDefault="00D554A8" w:rsidP="00D554A8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D554A8" w:rsidRPr="002C7E9D" w:rsidRDefault="00D554A8" w:rsidP="00D554A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p w:rsidR="00D554A8" w:rsidRPr="00C30254" w:rsidRDefault="00D554A8" w:rsidP="00D554A8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D554A8" w:rsidRPr="00C30254" w:rsidTr="007B4258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D554A8" w:rsidRPr="00C30254" w:rsidTr="007B4258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D554A8" w:rsidRPr="00C30254" w:rsidTr="007B4258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4A8" w:rsidRPr="00C30254" w:rsidRDefault="00D554A8" w:rsidP="007B4258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D554A8" w:rsidRPr="00C30254" w:rsidRDefault="00D554A8" w:rsidP="00D554A8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D554A8" w:rsidRPr="002C7E9D" w:rsidRDefault="00D554A8" w:rsidP="00D554A8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D554A8" w:rsidRPr="00C30254" w:rsidRDefault="00D554A8" w:rsidP="00D554A8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D554A8" w:rsidRPr="00C30254" w:rsidRDefault="00D554A8" w:rsidP="00D554A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D554A8" w:rsidRPr="00C30254" w:rsidTr="007B4258">
        <w:trPr>
          <w:trHeight w:val="484"/>
        </w:trPr>
        <w:tc>
          <w:tcPr>
            <w:tcW w:w="294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D554A8" w:rsidRPr="00C30254" w:rsidTr="007B4258">
        <w:trPr>
          <w:trHeight w:val="354"/>
        </w:trPr>
        <w:tc>
          <w:tcPr>
            <w:tcW w:w="294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D554A8" w:rsidRPr="00C30254" w:rsidTr="007B4258">
        <w:trPr>
          <w:trHeight w:val="354"/>
        </w:trPr>
        <w:tc>
          <w:tcPr>
            <w:tcW w:w="294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554A8" w:rsidRPr="00C30254" w:rsidTr="007B4258">
        <w:trPr>
          <w:trHeight w:val="354"/>
        </w:trPr>
        <w:tc>
          <w:tcPr>
            <w:tcW w:w="294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D554A8" w:rsidRPr="00C30254" w:rsidRDefault="00D554A8" w:rsidP="007B4258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D554A8" w:rsidRPr="00C30254" w:rsidRDefault="00D554A8" w:rsidP="00D554A8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Oferta wraz z wyżej wymienionymi dokumentami zawiera ........... ponumerowanych stron.</w:t>
      </w:r>
    </w:p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D554A8" w:rsidRPr="002C7E9D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2C7E9D">
        <w:rPr>
          <w:rFonts w:ascii="Century Gothic" w:hAnsi="Century Gothic" w:cs="Arial"/>
          <w:sz w:val="20"/>
          <w:szCs w:val="20"/>
          <w:vertAlign w:val="superscript"/>
        </w:rPr>
        <w:t xml:space="preserve">1 </w:t>
      </w:r>
      <w:r w:rsidRPr="002C7E9D">
        <w:rPr>
          <w:rFonts w:ascii="Century Gothic" w:hAnsi="Century Gothic" w:cs="Arial"/>
          <w:i/>
          <w:sz w:val="20"/>
          <w:szCs w:val="20"/>
        </w:rPr>
        <w:t>wypełnia Wykonawca</w:t>
      </w:r>
    </w:p>
    <w:p w:rsidR="00D554A8" w:rsidRPr="002C7E9D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2C7E9D">
        <w:rPr>
          <w:rFonts w:ascii="Century Gothic" w:hAnsi="Century Gothic" w:cs="Arial"/>
          <w:sz w:val="20"/>
          <w:szCs w:val="20"/>
        </w:rPr>
        <w:t xml:space="preserve">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niepotrzebne skreślić; </w:t>
      </w:r>
    </w:p>
    <w:p w:rsidR="00D554A8" w:rsidRPr="002C7E9D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t xml:space="preserve">3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>wpisać rodzaj towaru/usługi, która będzie prowadziła do powstania u zamawiającego obowiązku podatkowego zgodnie z przepisami o podatku od towarów i usług</w:t>
      </w:r>
    </w:p>
    <w:p w:rsidR="00D554A8" w:rsidRPr="002C7E9D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lastRenderedPageBreak/>
        <w:t xml:space="preserve">4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niepotrzebne skreślić; mały przedsiębiorca – </w:t>
      </w:r>
      <w:hyperlink r:id="rId5" w:tooltip="Przedsiębiorc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przedsiębiorca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który w co najmniej jednym roku z dwóch ostatnich </w:t>
      </w:r>
      <w:hyperlink r:id="rId6" w:tooltip="Rok obrotowy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lat obrotowych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zatrudniał średniorocznie mniej niż 50 pracowników oraz osiągnął roczny </w:t>
      </w:r>
      <w:hyperlink r:id="rId7" w:tooltip="Obrót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obrót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hyperlink r:id="rId8" w:tooltip="Wartość netto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netto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ze sprzedaży </w:t>
      </w:r>
      <w:hyperlink r:id="rId9" w:tooltip="Towar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towarów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</w:t>
      </w:r>
      <w:hyperlink r:id="rId10" w:tooltip="Produkt (marketing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wyrobów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i </w:t>
      </w:r>
      <w:hyperlink r:id="rId11" w:tooltip="Usług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usług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oraz operacji finansowych nieprzekraczający równowartości w złotych 10 milionów euro, lub sumy </w:t>
      </w:r>
      <w:hyperlink r:id="rId12" w:tooltip="Aktyw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aktywów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jego </w:t>
      </w:r>
      <w:hyperlink r:id="rId13" w:tooltip="Bilans (rachunkowość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bilansu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sporządzonego na koniec jednego z tych lat nie przekroczyły równowartości w złotych 10 milionów euro; średni przedsiębiorca – </w:t>
      </w:r>
      <w:hyperlink r:id="rId14" w:tooltip="Przedsiębiorc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przedsiębiorca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który w co najmniej jednym roku z dwóch ostatnich </w:t>
      </w:r>
      <w:hyperlink r:id="rId15" w:tooltip="Rok obrotowy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lat obrotowych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zatrudniał średniorocznie mniej niż 250 pracowników oraz osiągnął roczny </w:t>
      </w:r>
      <w:hyperlink r:id="rId16" w:tooltip="Obrót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obrót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hyperlink r:id="rId17" w:tooltip="Wartość netto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netto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ze sprzedaży </w:t>
      </w:r>
      <w:hyperlink r:id="rId18" w:tooltip="Towar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towarów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</w:t>
      </w:r>
      <w:hyperlink r:id="rId19" w:tooltip="Produkt (marketing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wyrobów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i </w:t>
      </w:r>
      <w:hyperlink r:id="rId20" w:tooltip="Usług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usług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oraz operacji finansowych nieprzekraczający równowartości w złotych 50 milionów euro, lub sumy </w:t>
      </w:r>
      <w:hyperlink r:id="rId21" w:tooltip="Aktyw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aktywów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jego </w:t>
      </w:r>
      <w:hyperlink r:id="rId22" w:tooltip="Bilans (rachunkowość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bilansu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sporządzonego na koniec jednego z tych lat nie przekroczyły równowartości w złotych 43 milionów euro.</w:t>
      </w:r>
    </w:p>
    <w:p w:rsidR="00D554A8" w:rsidRPr="002C7E9D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t xml:space="preserve">5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D554A8" w:rsidRPr="00C30254" w:rsidRDefault="00D554A8" w:rsidP="00D554A8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D554A8" w:rsidRPr="00C30254" w:rsidRDefault="00D554A8" w:rsidP="00D554A8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D554A8" w:rsidRPr="00C30254" w:rsidTr="007B4258">
        <w:trPr>
          <w:trHeight w:val="175"/>
          <w:jc w:val="center"/>
        </w:trPr>
        <w:tc>
          <w:tcPr>
            <w:tcW w:w="4589" w:type="dxa"/>
          </w:tcPr>
          <w:p w:rsidR="00D554A8" w:rsidRPr="002C7E9D" w:rsidRDefault="00D554A8" w:rsidP="007B4258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………………………………………….</w:t>
            </w:r>
          </w:p>
          <w:p w:rsidR="00D554A8" w:rsidRPr="002C7E9D" w:rsidRDefault="00D554A8" w:rsidP="007B4258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D554A8" w:rsidRPr="002C7E9D" w:rsidRDefault="00D554A8" w:rsidP="007B4258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D554A8" w:rsidRPr="002C7E9D" w:rsidRDefault="00D554A8" w:rsidP="007B4258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8A3172" w:rsidRDefault="008A3172"/>
    <w:sectPr w:rsidR="008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36C"/>
    <w:multiLevelType w:val="hybridMultilevel"/>
    <w:tmpl w:val="0436C410"/>
    <w:lvl w:ilvl="0" w:tplc="5CFA4E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8"/>
    <w:rsid w:val="00257C0F"/>
    <w:rsid w:val="00596343"/>
    <w:rsid w:val="007C33C2"/>
    <w:rsid w:val="008A3172"/>
    <w:rsid w:val="00D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09E4-C607-4123-9039-A912B12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arto%C5%9B%C4%87_netto" TargetMode="External"/><Relationship Id="rId13" Type="http://schemas.openxmlformats.org/officeDocument/2006/relationships/hyperlink" Target="https://pl.wikipedia.org/wiki/Bilans_(rachunkowo%C5%9B%C4%87)" TargetMode="External"/><Relationship Id="rId18" Type="http://schemas.openxmlformats.org/officeDocument/2006/relationships/hyperlink" Target="https://pl.wikipedia.org/wiki/Tow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Aktywa" TargetMode="External"/><Relationship Id="rId7" Type="http://schemas.openxmlformats.org/officeDocument/2006/relationships/hyperlink" Target="https://pl.wikipedia.org/wiki/Obr%C3%B3t" TargetMode="External"/><Relationship Id="rId12" Type="http://schemas.openxmlformats.org/officeDocument/2006/relationships/hyperlink" Target="https://pl.wikipedia.org/wiki/Aktywa" TargetMode="External"/><Relationship Id="rId17" Type="http://schemas.openxmlformats.org/officeDocument/2006/relationships/hyperlink" Target="https://pl.wikipedia.org/wiki/Warto%C5%9B%C4%87_net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br%C3%B3t" TargetMode="External"/><Relationship Id="rId20" Type="http://schemas.openxmlformats.org/officeDocument/2006/relationships/hyperlink" Target="https://pl.wikipedia.org/wiki/Us%C5%82u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k_obrotowy" TargetMode="External"/><Relationship Id="rId11" Type="http://schemas.openxmlformats.org/officeDocument/2006/relationships/hyperlink" Target="https://pl.wikipedia.org/wiki/Us%C5%82ug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Przedsi%C4%99biorca" TargetMode="External"/><Relationship Id="rId15" Type="http://schemas.openxmlformats.org/officeDocument/2006/relationships/hyperlink" Target="https://pl.wikipedia.org/wiki/Rok_obrotow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Produkt_(marketing)" TargetMode="External"/><Relationship Id="rId19" Type="http://schemas.openxmlformats.org/officeDocument/2006/relationships/hyperlink" Target="https://pl.wikipedia.org/wiki/Produkt_(marke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owar" TargetMode="External"/><Relationship Id="rId14" Type="http://schemas.openxmlformats.org/officeDocument/2006/relationships/hyperlink" Target="https://pl.wikipedia.org/wiki/Przedsi%C4%99biorca" TargetMode="External"/><Relationship Id="rId22" Type="http://schemas.openxmlformats.org/officeDocument/2006/relationships/hyperlink" Target="https://pl.wikipedia.org/wiki/Bilans_(rachunkowo%C5%9B%C4%87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2</cp:revision>
  <dcterms:created xsi:type="dcterms:W3CDTF">2020-10-19T07:18:00Z</dcterms:created>
  <dcterms:modified xsi:type="dcterms:W3CDTF">2020-10-19T07:18:00Z</dcterms:modified>
</cp:coreProperties>
</file>