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5C14" w14:textId="3F273D71" w:rsidR="00AA61C4" w:rsidRDefault="00AA61C4" w:rsidP="001E76D8">
      <w:pPr>
        <w:spacing w:before="240" w:line="360" w:lineRule="auto"/>
        <w:ind w:left="3828" w:firstLine="708"/>
        <w:rPr>
          <w:rFonts w:ascii="Arial" w:hAnsi="Arial" w:cs="Arial"/>
          <w:sz w:val="22"/>
          <w:szCs w:val="22"/>
        </w:rPr>
      </w:pPr>
      <w:r w:rsidRPr="00D37E97">
        <w:rPr>
          <w:rFonts w:ascii="Arial" w:hAnsi="Arial" w:cs="Arial"/>
          <w:sz w:val="22"/>
          <w:szCs w:val="22"/>
        </w:rPr>
        <w:t>Warszawa, dn</w:t>
      </w:r>
      <w:r w:rsidR="00B05068">
        <w:rPr>
          <w:rFonts w:ascii="Arial" w:hAnsi="Arial" w:cs="Arial"/>
          <w:sz w:val="22"/>
          <w:szCs w:val="22"/>
        </w:rPr>
        <w:t xml:space="preserve">ia    </w:t>
      </w:r>
      <w:r w:rsidR="008753FE">
        <w:rPr>
          <w:rFonts w:ascii="Arial" w:hAnsi="Arial" w:cs="Arial"/>
          <w:sz w:val="22"/>
          <w:szCs w:val="22"/>
        </w:rPr>
        <w:t>czerwca</w:t>
      </w:r>
      <w:r w:rsidR="00B05068">
        <w:rPr>
          <w:rFonts w:ascii="Arial" w:hAnsi="Arial" w:cs="Arial"/>
          <w:sz w:val="22"/>
          <w:szCs w:val="22"/>
        </w:rPr>
        <w:t xml:space="preserve">       2021</w:t>
      </w:r>
      <w:r w:rsidRPr="00D37E97">
        <w:rPr>
          <w:rFonts w:ascii="Arial" w:hAnsi="Arial" w:cs="Arial"/>
          <w:sz w:val="22"/>
          <w:szCs w:val="22"/>
        </w:rPr>
        <w:t xml:space="preserve"> r.</w:t>
      </w:r>
    </w:p>
    <w:p w14:paraId="1AF9D1E3" w14:textId="77777777" w:rsidR="00DC3C21" w:rsidRDefault="00DC3C21" w:rsidP="008753FE">
      <w:pPr>
        <w:spacing w:line="276" w:lineRule="auto"/>
        <w:jc w:val="both"/>
        <w:rPr>
          <w:rFonts w:ascii="Arial" w:hAnsi="Arial" w:cs="Arial"/>
          <w:b/>
          <w:sz w:val="22"/>
          <w:szCs w:val="22"/>
        </w:rPr>
      </w:pPr>
    </w:p>
    <w:p w14:paraId="6C572DAF" w14:textId="77777777" w:rsidR="00DC3C21" w:rsidRPr="0056576E" w:rsidRDefault="00DC3C21" w:rsidP="00DC3C21">
      <w:pPr>
        <w:spacing w:line="276" w:lineRule="auto"/>
        <w:ind w:left="2832" w:firstLine="708"/>
        <w:jc w:val="both"/>
        <w:rPr>
          <w:rFonts w:ascii="Arial" w:hAnsi="Arial" w:cs="Arial"/>
          <w:b/>
          <w:sz w:val="22"/>
          <w:szCs w:val="22"/>
        </w:rPr>
      </w:pPr>
      <w:r w:rsidRPr="0056576E">
        <w:rPr>
          <w:rFonts w:ascii="Arial" w:hAnsi="Arial" w:cs="Arial"/>
          <w:b/>
          <w:sz w:val="22"/>
          <w:szCs w:val="22"/>
        </w:rPr>
        <w:t>D E C Y Z J A</w:t>
      </w:r>
    </w:p>
    <w:p w14:paraId="6780769A" w14:textId="77777777" w:rsidR="00DC3C21" w:rsidRPr="0056576E" w:rsidRDefault="00DC3C21" w:rsidP="00DC3C21">
      <w:pPr>
        <w:spacing w:line="276" w:lineRule="auto"/>
        <w:ind w:left="3540"/>
        <w:jc w:val="both"/>
        <w:rPr>
          <w:rFonts w:ascii="Arial" w:hAnsi="Arial" w:cs="Arial"/>
          <w:b/>
          <w:sz w:val="22"/>
          <w:szCs w:val="22"/>
        </w:rPr>
      </w:pPr>
      <w:r w:rsidRPr="0056576E">
        <w:rPr>
          <w:rFonts w:ascii="Arial" w:hAnsi="Arial" w:cs="Arial"/>
          <w:b/>
          <w:sz w:val="22"/>
          <w:szCs w:val="22"/>
        </w:rPr>
        <w:t xml:space="preserve">   Prezesa</w:t>
      </w:r>
    </w:p>
    <w:p w14:paraId="4652DEAB" w14:textId="77777777" w:rsidR="00DC3C21" w:rsidRPr="0056576E" w:rsidRDefault="00DC3C21" w:rsidP="00DC3C21">
      <w:pPr>
        <w:spacing w:line="276" w:lineRule="auto"/>
        <w:ind w:left="1416" w:firstLine="708"/>
        <w:jc w:val="both"/>
        <w:rPr>
          <w:rFonts w:ascii="Arial" w:hAnsi="Arial" w:cs="Arial"/>
          <w:b/>
          <w:sz w:val="22"/>
          <w:szCs w:val="22"/>
        </w:rPr>
      </w:pPr>
      <w:r>
        <w:rPr>
          <w:rFonts w:ascii="Arial" w:hAnsi="Arial" w:cs="Arial"/>
          <w:b/>
          <w:sz w:val="22"/>
          <w:szCs w:val="22"/>
        </w:rPr>
        <w:t xml:space="preserve">Rządowej </w:t>
      </w:r>
      <w:r w:rsidRPr="0056576E">
        <w:rPr>
          <w:rFonts w:ascii="Arial" w:hAnsi="Arial" w:cs="Arial"/>
          <w:b/>
          <w:sz w:val="22"/>
          <w:szCs w:val="22"/>
        </w:rPr>
        <w:t xml:space="preserve">Agencji Rezerw </w:t>
      </w:r>
      <w:r>
        <w:rPr>
          <w:rFonts w:ascii="Arial" w:hAnsi="Arial" w:cs="Arial"/>
          <w:b/>
          <w:sz w:val="22"/>
          <w:szCs w:val="22"/>
        </w:rPr>
        <w:t>Strategicznych</w:t>
      </w:r>
    </w:p>
    <w:p w14:paraId="74350F19" w14:textId="2F67D6DB" w:rsidR="00DC3C21" w:rsidRPr="0056576E" w:rsidRDefault="00DC3C21" w:rsidP="00DC3C21">
      <w:pPr>
        <w:spacing w:line="276" w:lineRule="auto"/>
        <w:ind w:left="2832"/>
        <w:jc w:val="both"/>
        <w:rPr>
          <w:rFonts w:ascii="Arial" w:hAnsi="Arial" w:cs="Arial"/>
          <w:b/>
          <w:sz w:val="22"/>
          <w:szCs w:val="22"/>
        </w:rPr>
      </w:pPr>
      <w:r w:rsidRPr="0056576E">
        <w:rPr>
          <w:rFonts w:ascii="Arial" w:hAnsi="Arial" w:cs="Arial"/>
          <w:b/>
          <w:sz w:val="22"/>
          <w:szCs w:val="22"/>
        </w:rPr>
        <w:t xml:space="preserve">        Nr  BPI – </w:t>
      </w:r>
      <w:r w:rsidR="00965618">
        <w:rPr>
          <w:rFonts w:ascii="Arial" w:hAnsi="Arial" w:cs="Arial"/>
          <w:b/>
          <w:sz w:val="22"/>
          <w:szCs w:val="22"/>
        </w:rPr>
        <w:t>0</w:t>
      </w:r>
      <w:r w:rsidR="00994D97">
        <w:rPr>
          <w:rFonts w:ascii="Arial" w:hAnsi="Arial" w:cs="Arial"/>
          <w:b/>
          <w:sz w:val="22"/>
          <w:szCs w:val="22"/>
        </w:rPr>
        <w:t>6</w:t>
      </w:r>
      <w:r w:rsidRPr="0056576E">
        <w:rPr>
          <w:rFonts w:ascii="Arial" w:hAnsi="Arial" w:cs="Arial"/>
          <w:b/>
          <w:sz w:val="22"/>
          <w:szCs w:val="22"/>
        </w:rPr>
        <w:t>/I/21</w:t>
      </w:r>
    </w:p>
    <w:p w14:paraId="32912F23" w14:textId="77777777" w:rsidR="00DC3C21" w:rsidRPr="0056576E" w:rsidRDefault="00DC3C21" w:rsidP="00DC3C21">
      <w:pPr>
        <w:spacing w:line="276" w:lineRule="auto"/>
        <w:ind w:left="1416"/>
        <w:jc w:val="both"/>
        <w:rPr>
          <w:rFonts w:ascii="Arial" w:hAnsi="Arial" w:cs="Arial"/>
          <w:b/>
          <w:sz w:val="22"/>
          <w:szCs w:val="22"/>
        </w:rPr>
      </w:pPr>
      <w:r>
        <w:rPr>
          <w:rFonts w:ascii="Arial" w:hAnsi="Arial" w:cs="Arial"/>
          <w:b/>
          <w:sz w:val="22"/>
          <w:szCs w:val="22"/>
        </w:rPr>
        <w:t xml:space="preserve">      w sprawie </w:t>
      </w:r>
      <w:r w:rsidRPr="0056576E">
        <w:rPr>
          <w:rFonts w:ascii="Arial" w:hAnsi="Arial" w:cs="Arial"/>
          <w:b/>
          <w:sz w:val="22"/>
          <w:szCs w:val="22"/>
        </w:rPr>
        <w:t xml:space="preserve"> udzielenia indywidualnej interpretacji</w:t>
      </w:r>
    </w:p>
    <w:p w14:paraId="06CA31B4" w14:textId="77777777" w:rsidR="00DC3C21" w:rsidRPr="0056576E" w:rsidRDefault="00DC3C21" w:rsidP="00DC3C21">
      <w:pPr>
        <w:spacing w:line="360" w:lineRule="auto"/>
        <w:jc w:val="both"/>
        <w:rPr>
          <w:rFonts w:ascii="Arial" w:hAnsi="Arial" w:cs="Arial"/>
          <w:b/>
          <w:sz w:val="22"/>
          <w:szCs w:val="22"/>
        </w:rPr>
      </w:pPr>
    </w:p>
    <w:p w14:paraId="1CCB14A1" w14:textId="2968DCA9" w:rsidR="009B0207" w:rsidRPr="00DC3C21" w:rsidRDefault="00DC3C21" w:rsidP="00DC3C21">
      <w:pPr>
        <w:spacing w:line="360" w:lineRule="auto"/>
        <w:ind w:firstLine="708"/>
        <w:jc w:val="both"/>
        <w:rPr>
          <w:rFonts w:ascii="Arial" w:hAnsi="Arial" w:cs="Arial"/>
          <w:sz w:val="22"/>
          <w:szCs w:val="22"/>
        </w:rPr>
      </w:pPr>
      <w:r w:rsidRPr="0056576E">
        <w:rPr>
          <w:rFonts w:ascii="Arial" w:hAnsi="Arial" w:cs="Arial"/>
          <w:sz w:val="22"/>
          <w:szCs w:val="22"/>
        </w:rPr>
        <w:t>Na podstawie art. 34 ust. 1, ust. 5, ust. 16 ustawy z dnia 6 marca 2018 r. – Prawo przedsiębiorców (</w:t>
      </w:r>
      <w:r w:rsidRPr="0056576E">
        <w:rPr>
          <w:rFonts w:ascii="Arial" w:hAnsi="Arial" w:cs="Arial"/>
          <w:color w:val="000000" w:themeColor="text1"/>
          <w:sz w:val="22"/>
          <w:szCs w:val="22"/>
        </w:rPr>
        <w:t xml:space="preserve">Dz. U. z 2021 poz.162), </w:t>
      </w:r>
      <w:r w:rsidRPr="0056576E">
        <w:rPr>
          <w:rFonts w:ascii="Arial" w:hAnsi="Arial" w:cs="Arial"/>
          <w:sz w:val="22"/>
          <w:szCs w:val="22"/>
        </w:rPr>
        <w:t>zwanej dalej „</w:t>
      </w:r>
      <w:proofErr w:type="spellStart"/>
      <w:r w:rsidRPr="0056576E">
        <w:rPr>
          <w:rFonts w:ascii="Arial" w:hAnsi="Arial" w:cs="Arial"/>
          <w:sz w:val="22"/>
          <w:szCs w:val="22"/>
        </w:rPr>
        <w:t>upp</w:t>
      </w:r>
      <w:proofErr w:type="spellEnd"/>
      <w:r w:rsidRPr="0056576E">
        <w:rPr>
          <w:rFonts w:ascii="Arial" w:hAnsi="Arial" w:cs="Arial"/>
          <w:sz w:val="22"/>
          <w:szCs w:val="22"/>
        </w:rPr>
        <w:t>” w związku z art. 5 ust. 1 oraz art.</w:t>
      </w:r>
      <w:r>
        <w:rPr>
          <w:rFonts w:ascii="Arial" w:hAnsi="Arial" w:cs="Arial"/>
          <w:sz w:val="22"/>
          <w:szCs w:val="22"/>
        </w:rPr>
        <w:t> 21b ust. 1</w:t>
      </w:r>
      <w:r w:rsidRPr="0056576E">
        <w:rPr>
          <w:rFonts w:ascii="Arial" w:hAnsi="Arial" w:cs="Arial"/>
          <w:sz w:val="22"/>
          <w:szCs w:val="22"/>
        </w:rPr>
        <w:t xml:space="preserve"> i ust. 14 ustawy z dnia 16 lutego 2007 r. o zapasach ropy naftowej, produktów naftowych i gazu ziemnego oraz zasadach postępowania w sytuacjach zagrożenia bezpieczeństwa paliwowego państwa i zakłóceń na rynku naftowym (Dz. U. z 2020 r. poz. 411), zwanej dalej „ustawą o zapasach”, Prezes Rządowej Agencji Rezerw Strategicznych stwierdza, że stanowisko </w:t>
      </w:r>
      <w:r>
        <w:rPr>
          <w:rFonts w:ascii="Arial" w:hAnsi="Arial" w:cs="Arial"/>
          <w:sz w:val="22"/>
          <w:szCs w:val="22"/>
        </w:rPr>
        <w:t>S</w:t>
      </w:r>
      <w:r w:rsidRPr="0056576E">
        <w:rPr>
          <w:rFonts w:ascii="Arial" w:hAnsi="Arial" w:cs="Arial"/>
          <w:sz w:val="22"/>
          <w:szCs w:val="22"/>
        </w:rPr>
        <w:t xml:space="preserve"> z siedzibą w </w:t>
      </w:r>
      <w:r w:rsidR="008753FE">
        <w:rPr>
          <w:rFonts w:ascii="Arial" w:hAnsi="Arial" w:cs="Arial"/>
          <w:sz w:val="22"/>
          <w:szCs w:val="22"/>
        </w:rPr>
        <w:t>A</w:t>
      </w:r>
      <w:r w:rsidRPr="0056576E">
        <w:rPr>
          <w:rFonts w:ascii="Arial" w:hAnsi="Arial" w:cs="Arial"/>
          <w:sz w:val="22"/>
          <w:szCs w:val="22"/>
        </w:rPr>
        <w:t xml:space="preserve"> przedstawione we</w:t>
      </w:r>
      <w:r>
        <w:rPr>
          <w:rFonts w:ascii="Arial" w:hAnsi="Arial" w:cs="Arial"/>
          <w:sz w:val="22"/>
          <w:szCs w:val="22"/>
        </w:rPr>
        <w:t> </w:t>
      </w:r>
      <w:r w:rsidRPr="0056576E">
        <w:rPr>
          <w:rFonts w:ascii="Arial" w:hAnsi="Arial" w:cs="Arial"/>
          <w:sz w:val="22"/>
          <w:szCs w:val="22"/>
        </w:rPr>
        <w:t>wniosku z dnia 2</w:t>
      </w:r>
      <w:r>
        <w:rPr>
          <w:rFonts w:ascii="Arial" w:hAnsi="Arial" w:cs="Arial"/>
          <w:sz w:val="22"/>
          <w:szCs w:val="22"/>
        </w:rPr>
        <w:t>3</w:t>
      </w:r>
      <w:r w:rsidRPr="0056576E">
        <w:rPr>
          <w:rFonts w:ascii="Arial" w:hAnsi="Arial" w:cs="Arial"/>
          <w:sz w:val="22"/>
          <w:szCs w:val="22"/>
        </w:rPr>
        <w:t xml:space="preserve"> kwietnia 2021</w:t>
      </w:r>
      <w:r w:rsidR="008753FE">
        <w:rPr>
          <w:rFonts w:ascii="Arial" w:hAnsi="Arial" w:cs="Arial"/>
          <w:sz w:val="22"/>
          <w:szCs w:val="22"/>
        </w:rPr>
        <w:t> </w:t>
      </w:r>
      <w:r w:rsidRPr="0056576E">
        <w:rPr>
          <w:rFonts w:ascii="Arial" w:hAnsi="Arial" w:cs="Arial"/>
          <w:sz w:val="22"/>
          <w:szCs w:val="22"/>
        </w:rPr>
        <w:t xml:space="preserve">r. (data wpływu do Prezesa Agencji </w:t>
      </w:r>
      <w:r>
        <w:rPr>
          <w:rFonts w:ascii="Arial" w:hAnsi="Arial" w:cs="Arial"/>
          <w:sz w:val="22"/>
          <w:szCs w:val="22"/>
        </w:rPr>
        <w:t>30 </w:t>
      </w:r>
      <w:r w:rsidRPr="0056576E">
        <w:rPr>
          <w:rFonts w:ascii="Arial" w:hAnsi="Arial" w:cs="Arial"/>
          <w:sz w:val="22"/>
          <w:szCs w:val="22"/>
        </w:rPr>
        <w:t>kwietnia 20</w:t>
      </w:r>
      <w:r>
        <w:rPr>
          <w:rFonts w:ascii="Arial" w:hAnsi="Arial" w:cs="Arial"/>
          <w:sz w:val="22"/>
          <w:szCs w:val="22"/>
        </w:rPr>
        <w:t>2</w:t>
      </w:r>
      <w:r w:rsidRPr="0056576E">
        <w:rPr>
          <w:rFonts w:ascii="Arial" w:hAnsi="Arial" w:cs="Arial"/>
          <w:sz w:val="22"/>
          <w:szCs w:val="22"/>
        </w:rPr>
        <w:t>1 r.) o udzielenie interpretacji przepisów ustawy o </w:t>
      </w:r>
      <w:r>
        <w:rPr>
          <w:rFonts w:ascii="Arial" w:hAnsi="Arial" w:cs="Arial"/>
          <w:sz w:val="22"/>
          <w:szCs w:val="22"/>
        </w:rPr>
        <w:t xml:space="preserve">zapasach </w:t>
      </w:r>
      <w:r w:rsidRPr="0056576E">
        <w:rPr>
          <w:rFonts w:ascii="Arial" w:hAnsi="Arial" w:cs="Arial"/>
          <w:b/>
          <w:bCs/>
          <w:sz w:val="22"/>
          <w:szCs w:val="22"/>
        </w:rPr>
        <w:t xml:space="preserve"> jest  nieprawidłowe.</w:t>
      </w:r>
    </w:p>
    <w:p w14:paraId="0A434323" w14:textId="77777777" w:rsidR="009B7F00" w:rsidRPr="0056576E" w:rsidRDefault="009B7F00" w:rsidP="009B0207">
      <w:pPr>
        <w:spacing w:line="360" w:lineRule="auto"/>
        <w:ind w:left="2832" w:firstLine="708"/>
        <w:jc w:val="both"/>
        <w:rPr>
          <w:rFonts w:ascii="Arial" w:hAnsi="Arial" w:cs="Arial"/>
          <w:b/>
          <w:sz w:val="22"/>
          <w:szCs w:val="22"/>
        </w:rPr>
      </w:pPr>
    </w:p>
    <w:p w14:paraId="35E31917" w14:textId="77777777" w:rsidR="009B0207" w:rsidRPr="0056576E" w:rsidRDefault="009B0207" w:rsidP="009B0207">
      <w:pPr>
        <w:spacing w:line="360" w:lineRule="auto"/>
        <w:ind w:left="2832" w:firstLine="708"/>
        <w:jc w:val="both"/>
        <w:rPr>
          <w:rFonts w:ascii="Arial" w:hAnsi="Arial" w:cs="Arial"/>
          <w:b/>
          <w:sz w:val="22"/>
          <w:szCs w:val="22"/>
        </w:rPr>
      </w:pPr>
      <w:r w:rsidRPr="0056576E">
        <w:rPr>
          <w:rFonts w:ascii="Arial" w:hAnsi="Arial" w:cs="Arial"/>
          <w:b/>
          <w:sz w:val="22"/>
          <w:szCs w:val="22"/>
        </w:rPr>
        <w:t>UZASADNIENIE</w:t>
      </w:r>
    </w:p>
    <w:p w14:paraId="64464E76" w14:textId="77777777" w:rsidR="009B0207" w:rsidRPr="0056576E" w:rsidRDefault="009B0207" w:rsidP="009B0207">
      <w:pPr>
        <w:spacing w:line="360" w:lineRule="auto"/>
        <w:jc w:val="both"/>
        <w:rPr>
          <w:rFonts w:ascii="Arial" w:hAnsi="Arial" w:cs="Arial"/>
          <w:sz w:val="22"/>
          <w:szCs w:val="22"/>
        </w:rPr>
      </w:pPr>
    </w:p>
    <w:p w14:paraId="2C3C9BD4" w14:textId="2CEEC1A5" w:rsidR="009C776A" w:rsidRDefault="001A5149" w:rsidP="009C776A">
      <w:pPr>
        <w:tabs>
          <w:tab w:val="left" w:pos="0"/>
        </w:tabs>
        <w:spacing w:line="360" w:lineRule="auto"/>
        <w:jc w:val="both"/>
        <w:rPr>
          <w:rFonts w:ascii="Arial" w:hAnsi="Arial" w:cs="Arial"/>
          <w:sz w:val="22"/>
          <w:szCs w:val="22"/>
        </w:rPr>
      </w:pPr>
      <w:r>
        <w:rPr>
          <w:rFonts w:ascii="Arial" w:hAnsi="Arial" w:cs="Arial"/>
          <w:sz w:val="22"/>
          <w:szCs w:val="22"/>
        </w:rPr>
        <w:tab/>
      </w:r>
      <w:r w:rsidR="009B0207" w:rsidRPr="0056576E">
        <w:rPr>
          <w:rFonts w:ascii="Arial" w:hAnsi="Arial" w:cs="Arial"/>
          <w:sz w:val="22"/>
          <w:szCs w:val="22"/>
        </w:rPr>
        <w:t>Wnioskiem z dnia 2</w:t>
      </w:r>
      <w:r w:rsidR="00EF33C3">
        <w:rPr>
          <w:rFonts w:ascii="Arial" w:hAnsi="Arial" w:cs="Arial"/>
          <w:sz w:val="22"/>
          <w:szCs w:val="22"/>
        </w:rPr>
        <w:t>3</w:t>
      </w:r>
      <w:r w:rsidR="009E608F" w:rsidRPr="0056576E">
        <w:rPr>
          <w:rFonts w:ascii="Arial" w:hAnsi="Arial" w:cs="Arial"/>
          <w:sz w:val="22"/>
          <w:szCs w:val="22"/>
        </w:rPr>
        <w:t xml:space="preserve"> kwietnia 2021 r.</w:t>
      </w:r>
      <w:r w:rsidR="009B0207" w:rsidRPr="0056576E">
        <w:rPr>
          <w:rFonts w:ascii="Arial" w:hAnsi="Arial" w:cs="Arial"/>
          <w:sz w:val="22"/>
          <w:szCs w:val="22"/>
        </w:rPr>
        <w:t xml:space="preserve"> (data wpływu do Prezesa Agencji </w:t>
      </w:r>
      <w:r w:rsidR="00EF33C3">
        <w:rPr>
          <w:rFonts w:ascii="Arial" w:hAnsi="Arial" w:cs="Arial"/>
          <w:sz w:val="22"/>
          <w:szCs w:val="22"/>
        </w:rPr>
        <w:t>30</w:t>
      </w:r>
      <w:r w:rsidR="004A4FF3" w:rsidRPr="0056576E">
        <w:rPr>
          <w:rFonts w:ascii="Arial" w:hAnsi="Arial" w:cs="Arial"/>
          <w:sz w:val="22"/>
          <w:szCs w:val="22"/>
        </w:rPr>
        <w:t> </w:t>
      </w:r>
      <w:r w:rsidR="009E608F" w:rsidRPr="0056576E">
        <w:rPr>
          <w:rFonts w:ascii="Arial" w:hAnsi="Arial" w:cs="Arial"/>
          <w:sz w:val="22"/>
          <w:szCs w:val="22"/>
        </w:rPr>
        <w:t>kwietnia</w:t>
      </w:r>
      <w:r w:rsidR="009B0207" w:rsidRPr="0056576E">
        <w:rPr>
          <w:rFonts w:ascii="Arial" w:hAnsi="Arial" w:cs="Arial"/>
          <w:sz w:val="22"/>
          <w:szCs w:val="22"/>
        </w:rPr>
        <w:t xml:space="preserve"> 202</w:t>
      </w:r>
      <w:r w:rsidR="009E608F" w:rsidRPr="0056576E">
        <w:rPr>
          <w:rFonts w:ascii="Arial" w:hAnsi="Arial" w:cs="Arial"/>
          <w:sz w:val="22"/>
          <w:szCs w:val="22"/>
        </w:rPr>
        <w:t>1</w:t>
      </w:r>
      <w:r w:rsidR="009B0207" w:rsidRPr="0056576E">
        <w:rPr>
          <w:rFonts w:ascii="Arial" w:hAnsi="Arial" w:cs="Arial"/>
          <w:sz w:val="22"/>
          <w:szCs w:val="22"/>
        </w:rPr>
        <w:t xml:space="preserve"> r.) o</w:t>
      </w:r>
      <w:r w:rsidR="009C776A">
        <w:rPr>
          <w:rFonts w:ascii="Arial" w:hAnsi="Arial" w:cs="Arial"/>
          <w:sz w:val="22"/>
          <w:szCs w:val="22"/>
        </w:rPr>
        <w:t> </w:t>
      </w:r>
      <w:r w:rsidR="009B0207" w:rsidRPr="0056576E">
        <w:rPr>
          <w:rFonts w:ascii="Arial" w:hAnsi="Arial" w:cs="Arial"/>
          <w:sz w:val="22"/>
          <w:szCs w:val="22"/>
        </w:rPr>
        <w:t xml:space="preserve">udzielenie pisemnej interpretacji przepisów ustawy o zapasach Spółka </w:t>
      </w:r>
      <w:r w:rsidR="00EF33C3">
        <w:rPr>
          <w:rFonts w:ascii="Arial" w:hAnsi="Arial" w:cs="Arial"/>
          <w:sz w:val="22"/>
          <w:szCs w:val="22"/>
        </w:rPr>
        <w:t xml:space="preserve">S. </w:t>
      </w:r>
      <w:r w:rsidR="009B0207" w:rsidRPr="0056576E">
        <w:rPr>
          <w:rFonts w:ascii="Arial" w:hAnsi="Arial" w:cs="Arial"/>
          <w:sz w:val="22"/>
          <w:szCs w:val="22"/>
        </w:rPr>
        <w:t xml:space="preserve">z siedzibą w </w:t>
      </w:r>
      <w:r w:rsidR="008753FE">
        <w:rPr>
          <w:rFonts w:ascii="Arial" w:hAnsi="Arial" w:cs="Arial"/>
          <w:sz w:val="22"/>
          <w:szCs w:val="22"/>
        </w:rPr>
        <w:t>A</w:t>
      </w:r>
      <w:r w:rsidR="009B0207" w:rsidRPr="0056576E">
        <w:rPr>
          <w:rFonts w:ascii="Arial" w:hAnsi="Arial" w:cs="Arial"/>
          <w:sz w:val="22"/>
          <w:szCs w:val="22"/>
        </w:rPr>
        <w:t xml:space="preserve">, reprezentowana </w:t>
      </w:r>
      <w:r w:rsidR="00A5171C">
        <w:rPr>
          <w:rFonts w:ascii="Arial" w:hAnsi="Arial" w:cs="Arial"/>
          <w:sz w:val="22"/>
          <w:szCs w:val="22"/>
        </w:rPr>
        <w:t xml:space="preserve">przez </w:t>
      </w:r>
      <w:r>
        <w:rPr>
          <w:rFonts w:ascii="Arial" w:hAnsi="Arial" w:cs="Arial"/>
          <w:sz w:val="22"/>
          <w:szCs w:val="22"/>
        </w:rPr>
        <w:t>radcę</w:t>
      </w:r>
      <w:r w:rsidR="004A4FF3" w:rsidRPr="0056576E">
        <w:rPr>
          <w:rFonts w:ascii="Arial" w:hAnsi="Arial" w:cs="Arial"/>
          <w:sz w:val="22"/>
          <w:szCs w:val="22"/>
        </w:rPr>
        <w:t xml:space="preserve"> </w:t>
      </w:r>
      <w:r w:rsidR="00EF33C3">
        <w:rPr>
          <w:rFonts w:ascii="Arial" w:hAnsi="Arial" w:cs="Arial"/>
          <w:sz w:val="22"/>
          <w:szCs w:val="22"/>
        </w:rPr>
        <w:t>Krzysztofa Rutkowskiego</w:t>
      </w:r>
      <w:r w:rsidR="00495420" w:rsidRPr="0056576E">
        <w:rPr>
          <w:rFonts w:ascii="Arial" w:hAnsi="Arial" w:cs="Arial"/>
          <w:sz w:val="22"/>
          <w:szCs w:val="22"/>
        </w:rPr>
        <w:t xml:space="preserve"> </w:t>
      </w:r>
      <w:r w:rsidR="009B0207" w:rsidRPr="0056576E">
        <w:rPr>
          <w:rFonts w:ascii="Arial" w:hAnsi="Arial" w:cs="Arial"/>
          <w:sz w:val="22"/>
          <w:szCs w:val="22"/>
        </w:rPr>
        <w:t xml:space="preserve">– zwana dalej „Wnioskodawcą”, zwróciła się o udzielenie indywidualnej interpretacji w zakresie przepisów ustawy o zapasach. </w:t>
      </w:r>
    </w:p>
    <w:p w14:paraId="2FF15859" w14:textId="27CF5965" w:rsidR="009C776A" w:rsidRPr="009C776A" w:rsidRDefault="001A5149" w:rsidP="009C776A">
      <w:pPr>
        <w:tabs>
          <w:tab w:val="left" w:pos="0"/>
        </w:tabs>
        <w:spacing w:line="360" w:lineRule="auto"/>
        <w:jc w:val="both"/>
        <w:rPr>
          <w:rFonts w:ascii="Arial" w:eastAsia="Times New Roman" w:hAnsi="Arial" w:cs="Arial"/>
          <w:sz w:val="22"/>
          <w:szCs w:val="22"/>
          <w:lang w:eastAsia="pl-PL"/>
        </w:rPr>
      </w:pPr>
      <w:r>
        <w:rPr>
          <w:rFonts w:ascii="Arial" w:eastAsia="Times New Roman" w:hAnsi="Arial" w:cs="Arial"/>
          <w:sz w:val="22"/>
          <w:szCs w:val="22"/>
          <w:lang w:eastAsia="pl-PL"/>
        </w:rPr>
        <w:tab/>
      </w:r>
      <w:r w:rsidR="00357F56">
        <w:rPr>
          <w:rFonts w:ascii="Arial" w:eastAsia="Times New Roman" w:hAnsi="Arial" w:cs="Arial"/>
          <w:sz w:val="22"/>
          <w:szCs w:val="22"/>
          <w:lang w:eastAsia="pl-PL"/>
        </w:rPr>
        <w:t>Pismem nr BPIoz.523.5.2021.449.MPo z dnia 11 maja 2021</w:t>
      </w:r>
      <w:r w:rsidR="009C776A" w:rsidRPr="009C776A">
        <w:rPr>
          <w:rFonts w:ascii="Arial" w:eastAsia="Times New Roman" w:hAnsi="Arial" w:cs="Arial"/>
          <w:sz w:val="22"/>
          <w:szCs w:val="22"/>
          <w:lang w:eastAsia="pl-PL"/>
        </w:rPr>
        <w:t xml:space="preserve"> r. Prezes </w:t>
      </w:r>
      <w:r w:rsidR="00357F56">
        <w:rPr>
          <w:rFonts w:ascii="Arial" w:eastAsia="Times New Roman" w:hAnsi="Arial" w:cs="Arial"/>
          <w:sz w:val="22"/>
          <w:szCs w:val="22"/>
          <w:lang w:eastAsia="pl-PL"/>
        </w:rPr>
        <w:t>Rządowej Agencji Rezerw Strategicznych</w:t>
      </w:r>
      <w:r w:rsidR="009C776A" w:rsidRPr="009C776A">
        <w:rPr>
          <w:rFonts w:ascii="Arial" w:eastAsia="Times New Roman" w:hAnsi="Arial" w:cs="Arial"/>
          <w:sz w:val="22"/>
          <w:szCs w:val="22"/>
          <w:lang w:eastAsia="pl-PL"/>
        </w:rPr>
        <w:t xml:space="preserve"> wezwał Wnioskodawcę</w:t>
      </w:r>
      <w:r w:rsidR="00357F56">
        <w:rPr>
          <w:rFonts w:ascii="Arial" w:eastAsia="Times New Roman" w:hAnsi="Arial" w:cs="Arial"/>
          <w:sz w:val="22"/>
          <w:szCs w:val="22"/>
          <w:lang w:eastAsia="pl-PL"/>
        </w:rPr>
        <w:t xml:space="preserve"> </w:t>
      </w:r>
      <w:r w:rsidR="00357F56" w:rsidRPr="005F60F3">
        <w:rPr>
          <w:rFonts w:ascii="Arial" w:hAnsi="Arial" w:cs="Arial"/>
          <w:color w:val="000000"/>
          <w:sz w:val="22"/>
          <w:szCs w:val="22"/>
        </w:rPr>
        <w:t>do usunięcia braku wniosku poprzez wniesienie opłaty</w:t>
      </w:r>
      <w:r w:rsidR="00357F56" w:rsidRPr="005F60F3">
        <w:rPr>
          <w:rFonts w:ascii="Arial" w:hAnsi="Arial" w:cs="Arial"/>
          <w:b/>
          <w:color w:val="000000"/>
          <w:sz w:val="22"/>
          <w:szCs w:val="22"/>
        </w:rPr>
        <w:t xml:space="preserve"> </w:t>
      </w:r>
      <w:r w:rsidR="00357F56">
        <w:rPr>
          <w:rFonts w:ascii="Arial" w:hAnsi="Arial" w:cs="Arial"/>
          <w:color w:val="000000"/>
          <w:sz w:val="22"/>
          <w:szCs w:val="22"/>
        </w:rPr>
        <w:t>za </w:t>
      </w:r>
      <w:r w:rsidR="00357F56" w:rsidRPr="005F60F3">
        <w:rPr>
          <w:rFonts w:ascii="Arial" w:hAnsi="Arial" w:cs="Arial"/>
          <w:color w:val="000000"/>
          <w:sz w:val="22"/>
          <w:szCs w:val="22"/>
        </w:rPr>
        <w:t>złożenie wniosku o udzielenie interpretacji indywidualnej w</w:t>
      </w:r>
      <w:r w:rsidR="00357F56">
        <w:rPr>
          <w:rFonts w:ascii="Arial" w:hAnsi="Arial" w:cs="Arial"/>
          <w:color w:val="000000"/>
          <w:sz w:val="22"/>
          <w:szCs w:val="22"/>
        </w:rPr>
        <w:t> </w:t>
      </w:r>
      <w:r w:rsidR="00357F56" w:rsidRPr="005F60F3">
        <w:rPr>
          <w:rFonts w:ascii="Arial" w:hAnsi="Arial" w:cs="Arial"/>
          <w:color w:val="000000"/>
          <w:sz w:val="22"/>
          <w:szCs w:val="22"/>
        </w:rPr>
        <w:t>wysokości 40</w:t>
      </w:r>
      <w:r w:rsidR="00357F56">
        <w:rPr>
          <w:rFonts w:ascii="Arial" w:hAnsi="Arial" w:cs="Arial"/>
          <w:color w:val="000000"/>
          <w:sz w:val="22"/>
          <w:szCs w:val="22"/>
        </w:rPr>
        <w:t xml:space="preserve"> zł </w:t>
      </w:r>
      <w:r w:rsidR="009C776A" w:rsidRPr="009C776A">
        <w:rPr>
          <w:rFonts w:ascii="Arial" w:eastAsia="Times New Roman" w:hAnsi="Arial" w:cs="Arial"/>
          <w:sz w:val="22"/>
          <w:szCs w:val="22"/>
          <w:lang w:eastAsia="pl-PL"/>
        </w:rPr>
        <w:t>w terminie 7 dni od dnia otrzymania wniosku</w:t>
      </w:r>
      <w:r w:rsidR="00357F56">
        <w:rPr>
          <w:rFonts w:ascii="Arial" w:eastAsia="Times New Roman" w:hAnsi="Arial" w:cs="Arial"/>
          <w:sz w:val="22"/>
          <w:szCs w:val="22"/>
          <w:lang w:eastAsia="pl-PL"/>
        </w:rPr>
        <w:t xml:space="preserve"> oraz</w:t>
      </w:r>
      <w:r w:rsidR="00357F56" w:rsidRPr="00357F56">
        <w:rPr>
          <w:rFonts w:ascii="Arial" w:hAnsi="Arial" w:cs="Arial"/>
          <w:sz w:val="22"/>
          <w:szCs w:val="22"/>
        </w:rPr>
        <w:t xml:space="preserve"> </w:t>
      </w:r>
      <w:r w:rsidR="00357F56">
        <w:rPr>
          <w:rFonts w:ascii="Arial" w:hAnsi="Arial" w:cs="Arial"/>
          <w:sz w:val="22"/>
          <w:szCs w:val="22"/>
        </w:rPr>
        <w:t xml:space="preserve">o dosłanie karty charakterystyki produktu M, która została wymieniona jako złącznik do wniosku o wydanie interpretacji. </w:t>
      </w:r>
      <w:r w:rsidR="009C776A" w:rsidRPr="009C776A">
        <w:rPr>
          <w:rFonts w:ascii="Arial" w:eastAsia="Times New Roman" w:hAnsi="Arial" w:cs="Arial"/>
          <w:sz w:val="22"/>
          <w:szCs w:val="22"/>
          <w:lang w:eastAsia="pl-PL"/>
        </w:rPr>
        <w:t>Wniosek został</w:t>
      </w:r>
      <w:r w:rsidR="00357F56">
        <w:rPr>
          <w:rFonts w:ascii="Arial" w:eastAsia="Times New Roman" w:hAnsi="Arial" w:cs="Arial"/>
          <w:sz w:val="22"/>
          <w:szCs w:val="22"/>
          <w:lang w:eastAsia="pl-PL"/>
        </w:rPr>
        <w:t xml:space="preserve"> doręczony stronie 14 maja 2021</w:t>
      </w:r>
      <w:r w:rsidR="009C776A" w:rsidRPr="009C776A">
        <w:rPr>
          <w:rFonts w:ascii="Arial" w:eastAsia="Times New Roman" w:hAnsi="Arial" w:cs="Arial"/>
          <w:sz w:val="22"/>
          <w:szCs w:val="22"/>
          <w:lang w:eastAsia="pl-PL"/>
        </w:rPr>
        <w:t xml:space="preserve"> r.</w:t>
      </w:r>
    </w:p>
    <w:p w14:paraId="58D72BC4" w14:textId="07BADD03" w:rsidR="009C776A" w:rsidRPr="009C776A" w:rsidRDefault="001A5149" w:rsidP="009C776A">
      <w:pPr>
        <w:tabs>
          <w:tab w:val="left" w:pos="0"/>
        </w:tabs>
        <w:spacing w:line="360" w:lineRule="auto"/>
        <w:jc w:val="both"/>
        <w:rPr>
          <w:rFonts w:ascii="Arial" w:eastAsia="Times New Roman" w:hAnsi="Arial" w:cs="Arial"/>
          <w:sz w:val="22"/>
          <w:szCs w:val="22"/>
          <w:lang w:eastAsia="pl-PL"/>
        </w:rPr>
      </w:pPr>
      <w:r>
        <w:rPr>
          <w:rFonts w:ascii="Arial" w:eastAsia="Times New Roman" w:hAnsi="Arial" w:cs="Arial"/>
          <w:sz w:val="22"/>
          <w:szCs w:val="22"/>
          <w:lang w:eastAsia="pl-PL"/>
        </w:rPr>
        <w:lastRenderedPageBreak/>
        <w:tab/>
      </w:r>
      <w:r w:rsidR="009C776A" w:rsidRPr="009C776A">
        <w:rPr>
          <w:rFonts w:ascii="Arial" w:eastAsia="Times New Roman" w:hAnsi="Arial" w:cs="Arial"/>
          <w:sz w:val="22"/>
          <w:szCs w:val="22"/>
          <w:lang w:eastAsia="pl-PL"/>
        </w:rPr>
        <w:t xml:space="preserve">Wnioskodawca pismem z dnia </w:t>
      </w:r>
      <w:r>
        <w:rPr>
          <w:rFonts w:ascii="Arial" w:eastAsia="Times New Roman" w:hAnsi="Arial" w:cs="Arial"/>
          <w:sz w:val="22"/>
          <w:szCs w:val="22"/>
          <w:lang w:eastAsia="pl-PL"/>
        </w:rPr>
        <w:t>17 maja 2021 r. (data wpływu do Prezesa Agencji 21</w:t>
      </w:r>
      <w:r w:rsidR="00BD62FC">
        <w:rPr>
          <w:rFonts w:ascii="Arial" w:eastAsia="Times New Roman" w:hAnsi="Arial" w:cs="Arial"/>
          <w:sz w:val="22"/>
          <w:szCs w:val="22"/>
          <w:lang w:eastAsia="pl-PL"/>
        </w:rPr>
        <w:t> </w:t>
      </w:r>
      <w:r>
        <w:rPr>
          <w:rFonts w:ascii="Arial" w:eastAsia="Times New Roman" w:hAnsi="Arial" w:cs="Arial"/>
          <w:sz w:val="22"/>
          <w:szCs w:val="22"/>
          <w:lang w:eastAsia="pl-PL"/>
        </w:rPr>
        <w:t>maja 2021 r.)</w:t>
      </w:r>
      <w:r w:rsidR="009C776A" w:rsidRPr="009C776A">
        <w:rPr>
          <w:rFonts w:ascii="Arial" w:eastAsia="Times New Roman" w:hAnsi="Arial" w:cs="Arial"/>
          <w:sz w:val="22"/>
          <w:szCs w:val="22"/>
          <w:lang w:eastAsia="pl-PL"/>
        </w:rPr>
        <w:t xml:space="preserve"> przesłał </w:t>
      </w:r>
      <w:r>
        <w:rPr>
          <w:rFonts w:ascii="Arial" w:eastAsia="Times New Roman" w:hAnsi="Arial" w:cs="Arial"/>
          <w:sz w:val="22"/>
          <w:szCs w:val="22"/>
          <w:lang w:eastAsia="pl-PL"/>
        </w:rPr>
        <w:t>potwierdzenie opłaty od wniosku oraz specyfikację produktu M.</w:t>
      </w:r>
    </w:p>
    <w:p w14:paraId="54635E77" w14:textId="3792CDAC" w:rsidR="009B0207" w:rsidRPr="0056576E" w:rsidRDefault="001A5149" w:rsidP="001A5149">
      <w:pPr>
        <w:spacing w:line="360" w:lineRule="auto"/>
        <w:ind w:firstLine="708"/>
        <w:jc w:val="both"/>
        <w:rPr>
          <w:rFonts w:ascii="Arial" w:hAnsi="Arial" w:cs="Arial"/>
          <w:sz w:val="22"/>
          <w:szCs w:val="22"/>
        </w:rPr>
      </w:pPr>
      <w:r>
        <w:rPr>
          <w:rFonts w:ascii="Arial" w:hAnsi="Arial" w:cs="Arial"/>
          <w:sz w:val="22"/>
          <w:szCs w:val="22"/>
        </w:rPr>
        <w:t>W dniu 17 maja</w:t>
      </w:r>
      <w:r w:rsidR="003E34F8" w:rsidRPr="0056576E">
        <w:rPr>
          <w:rFonts w:ascii="Arial" w:hAnsi="Arial" w:cs="Arial"/>
          <w:sz w:val="22"/>
          <w:szCs w:val="22"/>
        </w:rPr>
        <w:t xml:space="preserve"> 2021</w:t>
      </w:r>
      <w:r w:rsidR="009B0207" w:rsidRPr="0056576E">
        <w:rPr>
          <w:rFonts w:ascii="Arial" w:hAnsi="Arial" w:cs="Arial"/>
          <w:sz w:val="22"/>
          <w:szCs w:val="22"/>
        </w:rPr>
        <w:t xml:space="preserve"> r. Wnioskodawca uiścił wymaganą opłatę od wniosku.</w:t>
      </w:r>
    </w:p>
    <w:p w14:paraId="032BDEF7" w14:textId="77777777" w:rsidR="009B0207" w:rsidRPr="0056576E" w:rsidRDefault="009B0207" w:rsidP="009B0207">
      <w:pPr>
        <w:spacing w:line="360" w:lineRule="auto"/>
        <w:jc w:val="both"/>
        <w:rPr>
          <w:rFonts w:ascii="Arial" w:hAnsi="Arial" w:cs="Arial"/>
          <w:sz w:val="22"/>
          <w:szCs w:val="22"/>
        </w:rPr>
      </w:pPr>
    </w:p>
    <w:p w14:paraId="04F30D5D" w14:textId="27E8FF94" w:rsidR="00F36DBF" w:rsidRDefault="009B0207" w:rsidP="003B3BD6">
      <w:pPr>
        <w:spacing w:line="360" w:lineRule="auto"/>
        <w:ind w:firstLine="708"/>
        <w:jc w:val="both"/>
        <w:rPr>
          <w:rFonts w:ascii="Arial" w:hAnsi="Arial" w:cs="Arial"/>
          <w:b/>
          <w:sz w:val="22"/>
          <w:szCs w:val="22"/>
        </w:rPr>
      </w:pPr>
      <w:r w:rsidRPr="0056576E">
        <w:rPr>
          <w:rFonts w:ascii="Arial" w:hAnsi="Arial" w:cs="Arial"/>
          <w:b/>
          <w:sz w:val="22"/>
          <w:szCs w:val="22"/>
        </w:rPr>
        <w:t xml:space="preserve">We wniosku Wnioskodawca przedstawił niżej opisany stan faktyczny oraz swoje stanowisko: </w:t>
      </w:r>
    </w:p>
    <w:p w14:paraId="7B54683F" w14:textId="373EF331" w:rsidR="00F36DBF" w:rsidRDefault="003B3BD6" w:rsidP="00B134FB">
      <w:pPr>
        <w:spacing w:line="360" w:lineRule="auto"/>
        <w:ind w:firstLine="708"/>
        <w:jc w:val="both"/>
        <w:rPr>
          <w:rFonts w:ascii="Arial" w:hAnsi="Arial" w:cs="Arial"/>
          <w:sz w:val="22"/>
          <w:szCs w:val="22"/>
        </w:rPr>
      </w:pPr>
      <w:r>
        <w:rPr>
          <w:rFonts w:ascii="Arial" w:hAnsi="Arial" w:cs="Arial"/>
          <w:sz w:val="22"/>
          <w:szCs w:val="22"/>
        </w:rPr>
        <w:t>Wnioskodawca</w:t>
      </w:r>
      <w:r w:rsidRPr="003B3BD6">
        <w:rPr>
          <w:rFonts w:ascii="Arial" w:hAnsi="Arial" w:cs="Arial"/>
          <w:sz w:val="22"/>
          <w:szCs w:val="22"/>
        </w:rPr>
        <w:t xml:space="preserve"> jest renomowanym producentem specjalistycznych środków smarnych, prowadzącym działalność w zakresie m.in. produkcji, obrotu oraz dystrybucji środków smarnych (przede wszystkim tzw. olejów smarowych klasyfikowanych do kodów CN</w:t>
      </w:r>
      <w:r>
        <w:rPr>
          <w:rFonts w:ascii="Arial" w:hAnsi="Arial" w:cs="Arial"/>
          <w:sz w:val="22"/>
          <w:szCs w:val="22"/>
        </w:rPr>
        <w:t> </w:t>
      </w:r>
      <w:r w:rsidRPr="003B3BD6">
        <w:rPr>
          <w:rFonts w:ascii="Arial" w:hAnsi="Arial" w:cs="Arial"/>
          <w:sz w:val="22"/>
          <w:szCs w:val="22"/>
        </w:rPr>
        <w:t>2710 1971 - 99 oraz tzw. preparatów smarowych klasyfi</w:t>
      </w:r>
      <w:r>
        <w:rPr>
          <w:rFonts w:ascii="Arial" w:hAnsi="Arial" w:cs="Arial"/>
          <w:sz w:val="22"/>
          <w:szCs w:val="22"/>
        </w:rPr>
        <w:t>kowanych do pozycji CN 3403). Wnioskodawca</w:t>
      </w:r>
      <w:r w:rsidRPr="003B3BD6">
        <w:rPr>
          <w:rFonts w:ascii="Arial" w:hAnsi="Arial" w:cs="Arial"/>
          <w:sz w:val="22"/>
          <w:szCs w:val="22"/>
        </w:rPr>
        <w:t xml:space="preserve"> jest podatnikiem podatku akcyzowego, prowadzącym skład podatkowy w</w:t>
      </w:r>
      <w:r>
        <w:rPr>
          <w:rFonts w:ascii="Arial" w:hAnsi="Arial" w:cs="Arial"/>
          <w:sz w:val="22"/>
          <w:szCs w:val="22"/>
        </w:rPr>
        <w:t> </w:t>
      </w:r>
      <w:r w:rsidRPr="003B3BD6">
        <w:rPr>
          <w:rFonts w:ascii="Arial" w:hAnsi="Arial" w:cs="Arial"/>
          <w:sz w:val="22"/>
          <w:szCs w:val="22"/>
        </w:rPr>
        <w:t>rozumieniu ustawy z dnia 8 grudnia 2008 r. o podatku akcyzowym</w:t>
      </w:r>
      <w:r>
        <w:rPr>
          <w:rFonts w:ascii="Arial" w:hAnsi="Arial" w:cs="Arial"/>
          <w:sz w:val="22"/>
          <w:szCs w:val="22"/>
        </w:rPr>
        <w:t>.</w:t>
      </w:r>
    </w:p>
    <w:p w14:paraId="5FA802FA" w14:textId="3F28CB7B" w:rsidR="007D4E05" w:rsidRPr="007D4E05" w:rsidRDefault="009D4247" w:rsidP="007D4E05">
      <w:pPr>
        <w:spacing w:line="360" w:lineRule="auto"/>
        <w:ind w:firstLine="708"/>
        <w:jc w:val="both"/>
        <w:rPr>
          <w:rFonts w:ascii="Arial" w:hAnsi="Arial" w:cs="Arial"/>
          <w:sz w:val="22"/>
          <w:szCs w:val="22"/>
        </w:rPr>
      </w:pPr>
      <w:r>
        <w:rPr>
          <w:rFonts w:ascii="Arial" w:hAnsi="Arial" w:cs="Arial"/>
          <w:sz w:val="22"/>
          <w:szCs w:val="22"/>
        </w:rPr>
        <w:t>Wnioskodawca</w:t>
      </w:r>
      <w:r w:rsidRPr="009D4247">
        <w:rPr>
          <w:rFonts w:ascii="Arial" w:hAnsi="Arial" w:cs="Arial"/>
          <w:sz w:val="22"/>
          <w:szCs w:val="22"/>
        </w:rPr>
        <w:t xml:space="preserve"> współpracuje z renomowanymi dostawcami olejów bazowych, surowców i dodatków uszlachetniających, tworząc produkty najwyższej jakości, konkurując z</w:t>
      </w:r>
      <w:r>
        <w:rPr>
          <w:rFonts w:ascii="Arial" w:hAnsi="Arial" w:cs="Arial"/>
          <w:sz w:val="22"/>
          <w:szCs w:val="22"/>
        </w:rPr>
        <w:t> </w:t>
      </w:r>
      <w:r w:rsidRPr="009D4247">
        <w:rPr>
          <w:rFonts w:ascii="Arial" w:hAnsi="Arial" w:cs="Arial"/>
          <w:sz w:val="22"/>
          <w:szCs w:val="22"/>
        </w:rPr>
        <w:t>wyrobami światowych producentów. W ramach powyższej działalności, na potrzeby wytwarzania środkó</w:t>
      </w:r>
      <w:r>
        <w:rPr>
          <w:rFonts w:ascii="Arial" w:hAnsi="Arial" w:cs="Arial"/>
          <w:sz w:val="22"/>
          <w:szCs w:val="22"/>
        </w:rPr>
        <w:t xml:space="preserve">w smarnych </w:t>
      </w:r>
      <w:r w:rsidR="00473508">
        <w:rPr>
          <w:rFonts w:ascii="Arial" w:hAnsi="Arial" w:cs="Arial"/>
          <w:sz w:val="22"/>
          <w:szCs w:val="22"/>
        </w:rPr>
        <w:t>Wnioskodawca</w:t>
      </w:r>
      <w:r w:rsidRPr="009D4247">
        <w:rPr>
          <w:rFonts w:ascii="Arial" w:hAnsi="Arial" w:cs="Arial"/>
          <w:sz w:val="22"/>
          <w:szCs w:val="22"/>
        </w:rPr>
        <w:t xml:space="preserve"> zamawia z zagranicy różnego rodzaju surowce, w tym pochodzenia naftowego</w:t>
      </w:r>
      <w:r>
        <w:rPr>
          <w:rFonts w:ascii="Arial" w:hAnsi="Arial" w:cs="Arial"/>
          <w:sz w:val="22"/>
          <w:szCs w:val="22"/>
        </w:rPr>
        <w:t>.</w:t>
      </w:r>
      <w:r w:rsidR="007D4E05" w:rsidRPr="007D4E05">
        <w:rPr>
          <w:rFonts w:ascii="Arial" w:eastAsiaTheme="minorEastAsia" w:hAnsi="Arial" w:cs="Arial"/>
          <w:sz w:val="20"/>
          <w:szCs w:val="20"/>
          <w:lang w:eastAsia="pl-PL"/>
        </w:rPr>
        <w:t xml:space="preserve"> </w:t>
      </w:r>
      <w:r w:rsidR="007D4E05" w:rsidRPr="007D4E05">
        <w:rPr>
          <w:rFonts w:ascii="Arial" w:hAnsi="Arial" w:cs="Arial"/>
          <w:sz w:val="22"/>
          <w:szCs w:val="22"/>
        </w:rPr>
        <w:t>Niektó</w:t>
      </w:r>
      <w:r w:rsidR="007D4E05">
        <w:rPr>
          <w:rFonts w:ascii="Arial" w:hAnsi="Arial" w:cs="Arial"/>
          <w:sz w:val="22"/>
          <w:szCs w:val="22"/>
        </w:rPr>
        <w:t>re z otrzymywanych przez Wnioskodawcę</w:t>
      </w:r>
      <w:r w:rsidR="007D4E05" w:rsidRPr="007D4E05">
        <w:rPr>
          <w:rFonts w:ascii="Arial" w:hAnsi="Arial" w:cs="Arial"/>
          <w:sz w:val="22"/>
          <w:szCs w:val="22"/>
        </w:rPr>
        <w:t xml:space="preserve"> surowców są klasyfikowane na gruncie tzw. Nomenklatury Scalonej do kodów i pozycji CN</w:t>
      </w:r>
      <w:r w:rsidR="007D4E05">
        <w:rPr>
          <w:rFonts w:ascii="Arial" w:hAnsi="Arial" w:cs="Arial"/>
          <w:sz w:val="22"/>
          <w:szCs w:val="22"/>
        </w:rPr>
        <w:t> </w:t>
      </w:r>
      <w:r w:rsidR="007D4E05" w:rsidRPr="007D4E05">
        <w:rPr>
          <w:rFonts w:ascii="Arial" w:hAnsi="Arial" w:cs="Arial"/>
          <w:sz w:val="22"/>
          <w:szCs w:val="22"/>
        </w:rPr>
        <w:t>analogicznych jak klasyfikacje standardowych spotykanych na rynku paliw (m.in. 2710 1943 oraz 27101947) oraz niektórych innych surowców, które ze względu na kod CN</w:t>
      </w:r>
      <w:r w:rsidR="002C50D4">
        <w:rPr>
          <w:rFonts w:ascii="Arial" w:hAnsi="Arial" w:cs="Arial"/>
          <w:sz w:val="22"/>
          <w:szCs w:val="22"/>
        </w:rPr>
        <w:t> </w:t>
      </w:r>
      <w:r w:rsidR="007D4E05" w:rsidRPr="007D4E05">
        <w:rPr>
          <w:rFonts w:ascii="Arial" w:hAnsi="Arial" w:cs="Arial"/>
          <w:sz w:val="22"/>
          <w:szCs w:val="22"/>
        </w:rPr>
        <w:t>wskazane są w przepisach wykonawczych do ustawy o zapasach, jako podlegające wymienionym w ustawie obowiązkom.</w:t>
      </w:r>
    </w:p>
    <w:p w14:paraId="56AAFA39" w14:textId="574D8D7A" w:rsidR="00945C53" w:rsidRPr="00945C53" w:rsidRDefault="00945C53" w:rsidP="00945C53">
      <w:pPr>
        <w:spacing w:line="360" w:lineRule="auto"/>
        <w:ind w:firstLine="708"/>
        <w:jc w:val="both"/>
        <w:rPr>
          <w:rFonts w:ascii="Arial" w:hAnsi="Arial" w:cs="Arial"/>
          <w:sz w:val="22"/>
          <w:szCs w:val="22"/>
        </w:rPr>
      </w:pPr>
      <w:r>
        <w:rPr>
          <w:rFonts w:ascii="Arial" w:hAnsi="Arial" w:cs="Arial"/>
          <w:sz w:val="22"/>
          <w:szCs w:val="22"/>
        </w:rPr>
        <w:t>Wnioskodawca</w:t>
      </w:r>
      <w:r w:rsidRPr="00945C53">
        <w:rPr>
          <w:rFonts w:ascii="Arial" w:hAnsi="Arial" w:cs="Arial"/>
          <w:sz w:val="22"/>
          <w:szCs w:val="22"/>
        </w:rPr>
        <w:t xml:space="preserve"> podkreś</w:t>
      </w:r>
      <w:r>
        <w:rPr>
          <w:rFonts w:ascii="Arial" w:hAnsi="Arial" w:cs="Arial"/>
          <w:sz w:val="22"/>
          <w:szCs w:val="22"/>
        </w:rPr>
        <w:t>la</w:t>
      </w:r>
      <w:r w:rsidRPr="00945C53">
        <w:rPr>
          <w:rFonts w:ascii="Arial" w:hAnsi="Arial" w:cs="Arial"/>
          <w:sz w:val="22"/>
          <w:szCs w:val="22"/>
        </w:rPr>
        <w:t>, iż powodem takiej klasyf</w:t>
      </w:r>
      <w:r>
        <w:rPr>
          <w:rFonts w:ascii="Arial" w:hAnsi="Arial" w:cs="Arial"/>
          <w:sz w:val="22"/>
          <w:szCs w:val="22"/>
        </w:rPr>
        <w:t>ikacji CN sprowadzanych przez niego</w:t>
      </w:r>
      <w:r w:rsidRPr="00945C53">
        <w:rPr>
          <w:rFonts w:ascii="Arial" w:hAnsi="Arial" w:cs="Arial"/>
          <w:sz w:val="22"/>
          <w:szCs w:val="22"/>
        </w:rPr>
        <w:t xml:space="preserve"> surowców jest wyłącznie ich krzywa destylacji (co wynika z przepisów Nomenklatury Scalonej). Surowce te nie są natomiast ani faktycznie wykorzystywane, ani nawet potencjalnie nie mogą być wykorzystywane ani do celów napędowych, ani do celów opałowych.</w:t>
      </w:r>
    </w:p>
    <w:p w14:paraId="62959FA8" w14:textId="2308D08F" w:rsidR="00F47867" w:rsidRPr="00CC4930" w:rsidRDefault="00713EBC" w:rsidP="00CC4930">
      <w:pPr>
        <w:spacing w:line="360" w:lineRule="auto"/>
        <w:ind w:firstLine="708"/>
        <w:jc w:val="both"/>
        <w:rPr>
          <w:rFonts w:ascii="Arial" w:hAnsi="Arial" w:cs="Arial"/>
          <w:sz w:val="22"/>
          <w:szCs w:val="22"/>
        </w:rPr>
      </w:pPr>
      <w:r>
        <w:rPr>
          <w:rFonts w:ascii="Arial" w:hAnsi="Arial" w:cs="Arial"/>
          <w:sz w:val="22"/>
          <w:szCs w:val="22"/>
        </w:rPr>
        <w:t>Wnioskodawca podkreśla, że</w:t>
      </w:r>
      <w:r w:rsidRPr="00713EBC">
        <w:rPr>
          <w:rFonts w:ascii="Arial" w:hAnsi="Arial" w:cs="Arial"/>
          <w:sz w:val="22"/>
          <w:szCs w:val="22"/>
        </w:rPr>
        <w:t xml:space="preserve"> w ramach swojej działalności sprowadza wyroby o</w:t>
      </w:r>
      <w:r>
        <w:rPr>
          <w:rFonts w:ascii="Arial" w:hAnsi="Arial" w:cs="Arial"/>
          <w:sz w:val="22"/>
          <w:szCs w:val="22"/>
        </w:rPr>
        <w:t> </w:t>
      </w:r>
      <w:r w:rsidRPr="00713EBC">
        <w:rPr>
          <w:rFonts w:ascii="Arial" w:hAnsi="Arial" w:cs="Arial"/>
          <w:sz w:val="22"/>
          <w:szCs w:val="22"/>
        </w:rPr>
        <w:t xml:space="preserve">różnych nazwach handlowych wytwarzane przez różnych producentów, niemniej wspólną cechą wszystkich powyższych wyrobów jest zarówno ich klasyfikacja na gruncie Nomenklatury Scalonej (kod CN 27101943), parametry fizyko-chemiczne, w tym parametry destylacyjne </w:t>
      </w:r>
      <w:r w:rsidRPr="00713EBC">
        <w:rPr>
          <w:rFonts w:ascii="Arial" w:hAnsi="Arial" w:cs="Arial"/>
          <w:sz w:val="22"/>
          <w:szCs w:val="22"/>
        </w:rPr>
        <w:lastRenderedPageBreak/>
        <w:t xml:space="preserve">odbiegające od parametrów olejów wykorzystywanych do celów napędowych oraz przeznaczenie - wszystkie bowiem sprowadzane przez Spółkę wyroby mają przeznaczenie rozpuszczalnikowe oraz rozcieńczalnikowe. Przykładem takiego wyrobu jest </w:t>
      </w:r>
      <w:r w:rsidRPr="00713EBC">
        <w:rPr>
          <w:rFonts w:ascii="Arial" w:hAnsi="Arial" w:cs="Arial"/>
          <w:b/>
          <w:bCs/>
          <w:sz w:val="22"/>
          <w:szCs w:val="22"/>
        </w:rPr>
        <w:t>M</w:t>
      </w:r>
      <w:r>
        <w:rPr>
          <w:rFonts w:ascii="Arial" w:hAnsi="Arial" w:cs="Arial"/>
          <w:sz w:val="22"/>
          <w:szCs w:val="22"/>
        </w:rPr>
        <w:t xml:space="preserve"> (</w:t>
      </w:r>
      <w:r w:rsidRPr="00713EBC">
        <w:rPr>
          <w:rFonts w:ascii="Arial" w:hAnsi="Arial" w:cs="Arial"/>
          <w:sz w:val="22"/>
          <w:szCs w:val="22"/>
        </w:rPr>
        <w:t xml:space="preserve"> w załączeniu do wniosku specyfikacja</w:t>
      </w:r>
      <w:r>
        <w:rPr>
          <w:rFonts w:ascii="Arial" w:hAnsi="Arial" w:cs="Arial"/>
          <w:sz w:val="22"/>
          <w:szCs w:val="22"/>
        </w:rPr>
        <w:t>)</w:t>
      </w:r>
      <w:r w:rsidRPr="00713EBC">
        <w:rPr>
          <w:rFonts w:ascii="Arial" w:hAnsi="Arial" w:cs="Arial"/>
          <w:sz w:val="22"/>
          <w:szCs w:val="22"/>
        </w:rPr>
        <w:t>.</w:t>
      </w:r>
    </w:p>
    <w:p w14:paraId="0EB45949" w14:textId="65AACD50" w:rsidR="00A16340" w:rsidRPr="00CC4930" w:rsidRDefault="00F47867" w:rsidP="00BD62FC">
      <w:pPr>
        <w:shd w:val="clear" w:color="auto" w:fill="FFFFFF"/>
        <w:spacing w:line="360" w:lineRule="auto"/>
        <w:ind w:left="7" w:right="65" w:firstLine="701"/>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W związku z powyższym Wnioskodawca wnosi o udzielenie interpretacji w</w:t>
      </w:r>
      <w:r w:rsidR="00C836C2" w:rsidRPr="0056576E">
        <w:rPr>
          <w:rFonts w:ascii="Arial" w:eastAsia="Times New Roman" w:hAnsi="Arial" w:cs="Arial"/>
          <w:sz w:val="22"/>
          <w:szCs w:val="22"/>
          <w:lang w:eastAsia="pl-PL"/>
        </w:rPr>
        <w:t> </w:t>
      </w:r>
      <w:r w:rsidR="00CC4930">
        <w:rPr>
          <w:rFonts w:ascii="Arial" w:eastAsia="Times New Roman" w:hAnsi="Arial" w:cs="Arial"/>
          <w:sz w:val="22"/>
          <w:szCs w:val="22"/>
          <w:lang w:eastAsia="pl-PL"/>
        </w:rPr>
        <w:t xml:space="preserve">następującym zakresie, </w:t>
      </w:r>
      <w:r w:rsidR="00E746D4">
        <w:rPr>
          <w:rFonts w:ascii="Arial" w:eastAsia="Times New Roman" w:hAnsi="Arial" w:cs="Arial"/>
          <w:sz w:val="22"/>
          <w:szCs w:val="22"/>
          <w:lang w:eastAsia="pl-PL"/>
        </w:rPr>
        <w:t xml:space="preserve">czy </w:t>
      </w:r>
      <w:r w:rsidR="00CC4930" w:rsidRPr="00CC4930">
        <w:rPr>
          <w:rFonts w:ascii="Arial" w:eastAsia="Times New Roman" w:hAnsi="Arial" w:cs="Arial"/>
          <w:bCs/>
          <w:sz w:val="22"/>
          <w:szCs w:val="22"/>
          <w:lang w:eastAsia="pl-PL"/>
        </w:rPr>
        <w:t>dokonanie czynności stanowiącej przywóz w rozumieniu ustawy o</w:t>
      </w:r>
      <w:r w:rsidR="00CC4930">
        <w:rPr>
          <w:rFonts w:ascii="Arial" w:eastAsia="Times New Roman" w:hAnsi="Arial" w:cs="Arial"/>
          <w:bCs/>
          <w:sz w:val="22"/>
          <w:szCs w:val="22"/>
          <w:lang w:eastAsia="pl-PL"/>
        </w:rPr>
        <w:t> </w:t>
      </w:r>
      <w:r w:rsidR="00CC4930" w:rsidRPr="00CC4930">
        <w:rPr>
          <w:rFonts w:ascii="Arial" w:eastAsia="Times New Roman" w:hAnsi="Arial" w:cs="Arial"/>
          <w:bCs/>
          <w:sz w:val="22"/>
          <w:szCs w:val="22"/>
          <w:lang w:eastAsia="pl-PL"/>
        </w:rPr>
        <w:t>zapasach, którego przedmiotem będą opisane na wstępie surowce do produkcji środków smarnych klasyfikowane do kodu CN 2710 1943 oraz CN 2710 1947, które nie spełniają wymagań do zastosowań energetycznych (ani opałowych ani napędowych) - skutkuje powstaniem obowiązków wskazanych w ustawie o zapasach, w tym w szczególności obowiązkiem rozliczenia tzw. opłaty zapasowej?</w:t>
      </w:r>
    </w:p>
    <w:p w14:paraId="533B95B0" w14:textId="5C56B087" w:rsidR="00E746D4" w:rsidRPr="00E746D4" w:rsidRDefault="00EC416E" w:rsidP="00BD62FC">
      <w:pPr>
        <w:shd w:val="clear" w:color="auto" w:fill="FFFFFF"/>
        <w:spacing w:line="360" w:lineRule="auto"/>
        <w:ind w:left="7" w:right="65" w:firstLine="701"/>
        <w:jc w:val="both"/>
        <w:rPr>
          <w:rFonts w:ascii="Arial" w:eastAsia="Times New Roman" w:hAnsi="Arial" w:cs="Arial"/>
          <w:spacing w:val="-1"/>
          <w:sz w:val="22"/>
          <w:szCs w:val="22"/>
          <w:lang w:eastAsia="pl-PL"/>
        </w:rPr>
      </w:pPr>
      <w:r w:rsidRPr="0056576E">
        <w:rPr>
          <w:rFonts w:ascii="Arial" w:eastAsia="Times New Roman" w:hAnsi="Arial" w:cs="Arial"/>
          <w:spacing w:val="-1"/>
          <w:sz w:val="22"/>
          <w:szCs w:val="22"/>
          <w:lang w:eastAsia="pl-PL"/>
        </w:rPr>
        <w:t xml:space="preserve">W ocenie Wnioskodawcy </w:t>
      </w:r>
      <w:r w:rsidR="00E746D4" w:rsidRPr="00E746D4">
        <w:rPr>
          <w:rFonts w:ascii="Arial" w:eastAsia="Times New Roman" w:hAnsi="Arial" w:cs="Arial"/>
          <w:spacing w:val="-1"/>
          <w:sz w:val="22"/>
          <w:szCs w:val="22"/>
          <w:lang w:eastAsia="pl-PL"/>
        </w:rPr>
        <w:t>dokonanie czynności stanowiącej przywóz w rozumieniu ustawy o zapasach, którego przedmiotem będą opisane na wstępie surowce do produkcji środków smarnych klasyfikowane do kodu CN 2710 1943 oraz CN 2710 1947, które nie spełniają wymagań do zastosowań energetycznych</w:t>
      </w:r>
      <w:r w:rsidR="00E746D4">
        <w:rPr>
          <w:rFonts w:ascii="Arial" w:eastAsia="Times New Roman" w:hAnsi="Arial" w:cs="Arial"/>
          <w:spacing w:val="-1"/>
          <w:sz w:val="22"/>
          <w:szCs w:val="22"/>
          <w:lang w:eastAsia="pl-PL"/>
        </w:rPr>
        <w:t xml:space="preserve"> (ani opałowych ani napędowych), nie skutkuje</w:t>
      </w:r>
      <w:r w:rsidR="00E746D4" w:rsidRPr="00E746D4">
        <w:rPr>
          <w:rFonts w:ascii="Arial" w:eastAsia="Times New Roman" w:hAnsi="Arial" w:cs="Arial"/>
          <w:spacing w:val="-1"/>
          <w:sz w:val="22"/>
          <w:szCs w:val="22"/>
          <w:lang w:eastAsia="pl-PL"/>
        </w:rPr>
        <w:t xml:space="preserve"> powstaniem obowiązków wskazanych w ustawie o zapasach, w tym w szczególności obowiązkiem rozliczenia tzw. opłaty zapasowej.</w:t>
      </w:r>
    </w:p>
    <w:p w14:paraId="7251071F" w14:textId="60879088" w:rsidR="002A2767" w:rsidRPr="002A2767" w:rsidRDefault="002A2767" w:rsidP="00BD62FC">
      <w:pPr>
        <w:shd w:val="clear" w:color="auto" w:fill="FFFFFF"/>
        <w:spacing w:line="360" w:lineRule="auto"/>
        <w:ind w:left="7" w:right="65" w:firstLine="701"/>
        <w:jc w:val="both"/>
        <w:rPr>
          <w:rFonts w:ascii="Arial" w:eastAsia="Times New Roman" w:hAnsi="Arial" w:cs="Arial"/>
          <w:spacing w:val="-1"/>
          <w:sz w:val="22"/>
          <w:szCs w:val="22"/>
          <w:lang w:eastAsia="pl-PL"/>
        </w:rPr>
      </w:pPr>
      <w:r>
        <w:rPr>
          <w:rFonts w:ascii="Arial" w:eastAsia="Times New Roman" w:hAnsi="Arial" w:cs="Arial"/>
          <w:spacing w:val="-1"/>
          <w:sz w:val="22"/>
          <w:szCs w:val="22"/>
          <w:lang w:eastAsia="pl-PL"/>
        </w:rPr>
        <w:t>Wnioskodawca ws</w:t>
      </w:r>
      <w:r w:rsidRPr="002A2767">
        <w:rPr>
          <w:rFonts w:ascii="Arial" w:eastAsia="Times New Roman" w:hAnsi="Arial" w:cs="Arial"/>
          <w:spacing w:val="-1"/>
          <w:sz w:val="22"/>
          <w:szCs w:val="22"/>
          <w:lang w:eastAsia="pl-PL"/>
        </w:rPr>
        <w:t>kaz</w:t>
      </w:r>
      <w:r>
        <w:rPr>
          <w:rFonts w:ascii="Arial" w:eastAsia="Times New Roman" w:hAnsi="Arial" w:cs="Arial"/>
          <w:spacing w:val="-1"/>
          <w:sz w:val="22"/>
          <w:szCs w:val="22"/>
          <w:lang w:eastAsia="pl-PL"/>
        </w:rPr>
        <w:t>uje</w:t>
      </w:r>
      <w:r w:rsidRPr="002A2767">
        <w:rPr>
          <w:rFonts w:ascii="Arial" w:eastAsia="Times New Roman" w:hAnsi="Arial" w:cs="Arial"/>
          <w:spacing w:val="-1"/>
          <w:sz w:val="22"/>
          <w:szCs w:val="22"/>
          <w:lang w:eastAsia="pl-PL"/>
        </w:rPr>
        <w:t>, iż analogiczne co do meritum zagadnienia były już przedmiotem interpretacji wydawan</w:t>
      </w:r>
      <w:r>
        <w:rPr>
          <w:rFonts w:ascii="Arial" w:eastAsia="Times New Roman" w:hAnsi="Arial" w:cs="Arial"/>
          <w:spacing w:val="-1"/>
          <w:sz w:val="22"/>
          <w:szCs w:val="22"/>
          <w:lang w:eastAsia="pl-PL"/>
        </w:rPr>
        <w:t>ych przez Prezesa ARM. Organ</w:t>
      </w:r>
      <w:r w:rsidRPr="002A2767">
        <w:rPr>
          <w:rFonts w:ascii="Arial" w:eastAsia="Times New Roman" w:hAnsi="Arial" w:cs="Arial"/>
          <w:spacing w:val="-1"/>
          <w:sz w:val="22"/>
          <w:szCs w:val="22"/>
          <w:lang w:eastAsia="pl-PL"/>
        </w:rPr>
        <w:t xml:space="preserve"> potwierdzał, iż wyroby klasyfikowane do kodu CN 2710 1943, które nie spełniają kryteriów (w zakresie m.in. wymagań jakościowych, czy też parametrów chemicznych lub ich zastosowania) w zakresie olejów napędowych lub opałowych, nie powinny być objęte systemem zapasów obowiązkowych.</w:t>
      </w:r>
    </w:p>
    <w:p w14:paraId="73C4C0BB" w14:textId="01B3E1D1" w:rsidR="003F24A0" w:rsidRPr="00656D6C" w:rsidRDefault="008E7915" w:rsidP="00BD62FC">
      <w:pPr>
        <w:shd w:val="clear" w:color="auto" w:fill="FFFFFF"/>
        <w:spacing w:line="360" w:lineRule="auto"/>
        <w:ind w:right="65" w:firstLine="708"/>
        <w:jc w:val="both"/>
        <w:rPr>
          <w:rFonts w:ascii="Arial" w:eastAsia="Times New Roman" w:hAnsi="Arial" w:cs="Arial"/>
          <w:bCs/>
          <w:spacing w:val="-1"/>
          <w:sz w:val="22"/>
          <w:szCs w:val="22"/>
          <w:lang w:eastAsia="pl-PL"/>
        </w:rPr>
      </w:pPr>
      <w:r>
        <w:rPr>
          <w:rFonts w:ascii="Arial" w:eastAsia="Times New Roman" w:hAnsi="Arial" w:cs="Arial"/>
          <w:spacing w:val="-1"/>
          <w:sz w:val="22"/>
          <w:szCs w:val="22"/>
          <w:lang w:eastAsia="pl-PL"/>
        </w:rPr>
        <w:t>Wnioskodawca podkreśla</w:t>
      </w:r>
      <w:r w:rsidR="002A2767" w:rsidRPr="002A2767">
        <w:rPr>
          <w:rFonts w:ascii="Arial" w:eastAsia="Times New Roman" w:hAnsi="Arial" w:cs="Arial"/>
          <w:spacing w:val="-1"/>
          <w:sz w:val="22"/>
          <w:szCs w:val="22"/>
          <w:lang w:eastAsia="pl-PL"/>
        </w:rPr>
        <w:t>, że</w:t>
      </w:r>
      <w:r w:rsidRPr="008E7915">
        <w:rPr>
          <w:rFonts w:ascii="Arial" w:eastAsia="Times New Roman" w:hAnsi="Arial" w:cs="Arial"/>
          <w:spacing w:val="-1"/>
          <w:sz w:val="22"/>
          <w:szCs w:val="22"/>
          <w:lang w:eastAsia="pl-PL"/>
        </w:rPr>
        <w:t xml:space="preserve"> </w:t>
      </w:r>
      <w:r w:rsidRPr="002A2767">
        <w:rPr>
          <w:rFonts w:ascii="Arial" w:eastAsia="Times New Roman" w:hAnsi="Arial" w:cs="Arial"/>
          <w:spacing w:val="-1"/>
          <w:sz w:val="22"/>
          <w:szCs w:val="22"/>
          <w:lang w:eastAsia="pl-PL"/>
        </w:rPr>
        <w:t>zgodnie z Nomenklaturą Scaloną</w:t>
      </w:r>
      <w:r w:rsidR="002A2767" w:rsidRPr="002A2767">
        <w:rPr>
          <w:rFonts w:ascii="Arial" w:eastAsia="Times New Roman" w:hAnsi="Arial" w:cs="Arial"/>
          <w:spacing w:val="-1"/>
          <w:sz w:val="22"/>
          <w:szCs w:val="22"/>
          <w:lang w:eastAsia="pl-PL"/>
        </w:rPr>
        <w:t xml:space="preserve"> sama klasyfikacja do</w:t>
      </w:r>
      <w:r>
        <w:rPr>
          <w:rFonts w:ascii="Arial" w:eastAsia="Times New Roman" w:hAnsi="Arial" w:cs="Arial"/>
          <w:spacing w:val="-1"/>
          <w:sz w:val="22"/>
          <w:szCs w:val="22"/>
          <w:lang w:eastAsia="pl-PL"/>
        </w:rPr>
        <w:t> </w:t>
      </w:r>
      <w:r w:rsidR="002A2767" w:rsidRPr="002A2767">
        <w:rPr>
          <w:rFonts w:ascii="Arial" w:eastAsia="Times New Roman" w:hAnsi="Arial" w:cs="Arial"/>
          <w:spacing w:val="-1"/>
          <w:sz w:val="22"/>
          <w:szCs w:val="22"/>
          <w:lang w:eastAsia="pl-PL"/>
        </w:rPr>
        <w:t>kodu CN 2710 1943 wynika tylko i</w:t>
      </w:r>
      <w:r>
        <w:rPr>
          <w:rFonts w:ascii="Arial" w:eastAsia="Times New Roman" w:hAnsi="Arial" w:cs="Arial"/>
          <w:spacing w:val="-1"/>
          <w:sz w:val="22"/>
          <w:szCs w:val="22"/>
          <w:lang w:eastAsia="pl-PL"/>
        </w:rPr>
        <w:t> </w:t>
      </w:r>
      <w:r w:rsidR="002A2767" w:rsidRPr="002A2767">
        <w:rPr>
          <w:rFonts w:ascii="Arial" w:eastAsia="Times New Roman" w:hAnsi="Arial" w:cs="Arial"/>
          <w:spacing w:val="-1"/>
          <w:sz w:val="22"/>
          <w:szCs w:val="22"/>
          <w:lang w:eastAsia="pl-PL"/>
        </w:rPr>
        <w:t>wyłącznie z parametrów destylacyjnych danej frakcji węglowodorowej i abstrahuje od wszelkich jej pozostałych parametró</w:t>
      </w:r>
      <w:r>
        <w:rPr>
          <w:rFonts w:ascii="Arial" w:eastAsia="Times New Roman" w:hAnsi="Arial" w:cs="Arial"/>
          <w:spacing w:val="-1"/>
          <w:sz w:val="22"/>
          <w:szCs w:val="22"/>
          <w:lang w:eastAsia="pl-PL"/>
        </w:rPr>
        <w:t xml:space="preserve">w. </w:t>
      </w:r>
      <w:r w:rsidRPr="008E7915">
        <w:rPr>
          <w:rFonts w:ascii="Arial" w:eastAsia="Times New Roman" w:hAnsi="Arial" w:cs="Arial"/>
          <w:bCs/>
          <w:spacing w:val="-1"/>
          <w:sz w:val="22"/>
          <w:szCs w:val="22"/>
          <w:lang w:eastAsia="pl-PL"/>
        </w:rPr>
        <w:t>Innymi słowy, w świetle Nomenklatury Scalonej (klasyfikującej produkty naftowe do poszczególnych kodów CN), o</w:t>
      </w:r>
      <w:r>
        <w:rPr>
          <w:rFonts w:ascii="Arial" w:eastAsia="Times New Roman" w:hAnsi="Arial" w:cs="Arial"/>
          <w:bCs/>
          <w:spacing w:val="-1"/>
          <w:sz w:val="22"/>
          <w:szCs w:val="22"/>
          <w:lang w:eastAsia="pl-PL"/>
        </w:rPr>
        <w:t> </w:t>
      </w:r>
      <w:r w:rsidRPr="008E7915">
        <w:rPr>
          <w:rFonts w:ascii="Arial" w:eastAsia="Times New Roman" w:hAnsi="Arial" w:cs="Arial"/>
          <w:bCs/>
          <w:spacing w:val="-1"/>
          <w:sz w:val="22"/>
          <w:szCs w:val="22"/>
          <w:lang w:eastAsia="pl-PL"/>
        </w:rPr>
        <w:t>przypisaniu danego produktu naftowego do kodów CN 2710 1931 - CN 2710 1948 decyduje tylko i wyłącznie to, jak przebiega ich krzywa destylacji. Zatem powyższa klasyfikacja CN, w</w:t>
      </w:r>
      <w:r>
        <w:rPr>
          <w:rFonts w:ascii="Arial" w:eastAsia="Times New Roman" w:hAnsi="Arial" w:cs="Arial"/>
          <w:bCs/>
          <w:spacing w:val="-1"/>
          <w:sz w:val="22"/>
          <w:szCs w:val="22"/>
          <w:lang w:eastAsia="pl-PL"/>
        </w:rPr>
        <w:t> </w:t>
      </w:r>
      <w:r w:rsidRPr="008E7915">
        <w:rPr>
          <w:rFonts w:ascii="Arial" w:eastAsia="Times New Roman" w:hAnsi="Arial" w:cs="Arial"/>
          <w:bCs/>
          <w:spacing w:val="-1"/>
          <w:sz w:val="22"/>
          <w:szCs w:val="22"/>
          <w:lang w:eastAsia="pl-PL"/>
        </w:rPr>
        <w:t xml:space="preserve">ramach Nomenklatury Scalonej określania mianem „olejów napędowych", co wcale nie oznacza, iż produkty te służą do napędu - zawiera bardzo szeroki katalog różnych produktów </w:t>
      </w:r>
      <w:r w:rsidRPr="008E7915">
        <w:rPr>
          <w:rFonts w:ascii="Arial" w:eastAsia="Times New Roman" w:hAnsi="Arial" w:cs="Arial"/>
          <w:bCs/>
          <w:spacing w:val="-1"/>
          <w:sz w:val="22"/>
          <w:szCs w:val="22"/>
          <w:lang w:eastAsia="pl-PL"/>
        </w:rPr>
        <w:lastRenderedPageBreak/>
        <w:t>o różnych zastosowaniach.</w:t>
      </w:r>
      <w:r w:rsidR="00307843">
        <w:rPr>
          <w:rFonts w:ascii="Arial" w:eastAsia="Times New Roman" w:hAnsi="Arial" w:cs="Arial"/>
          <w:bCs/>
          <w:spacing w:val="-1"/>
          <w:sz w:val="22"/>
          <w:szCs w:val="22"/>
          <w:lang w:eastAsia="pl-PL"/>
        </w:rPr>
        <w:t xml:space="preserve"> </w:t>
      </w:r>
      <w:r w:rsidR="00307843" w:rsidRPr="00307843">
        <w:rPr>
          <w:rFonts w:ascii="Arial" w:eastAsia="Times New Roman" w:hAnsi="Arial" w:cs="Arial"/>
          <w:bCs/>
          <w:spacing w:val="-1"/>
          <w:sz w:val="22"/>
          <w:szCs w:val="22"/>
          <w:lang w:eastAsia="pl-PL"/>
        </w:rPr>
        <w:t>Dlatego też regulacje o zapasach obowiązkowych nie posługują się „tylko i wyłącznie" kodami CN wynikającymi z Nomenklatury Scalonej, ale ustanawiają dodatkowe warunki, aby produkt o danej klasyfikacji CN był traktowany jako „paliwo" w</w:t>
      </w:r>
      <w:r w:rsidR="0075788B">
        <w:rPr>
          <w:rFonts w:ascii="Arial" w:eastAsia="Times New Roman" w:hAnsi="Arial" w:cs="Arial"/>
          <w:bCs/>
          <w:spacing w:val="-1"/>
          <w:sz w:val="22"/>
          <w:szCs w:val="22"/>
          <w:lang w:eastAsia="pl-PL"/>
        </w:rPr>
        <w:t> </w:t>
      </w:r>
      <w:r w:rsidR="00A34C7B">
        <w:rPr>
          <w:rFonts w:ascii="Arial" w:eastAsia="Times New Roman" w:hAnsi="Arial" w:cs="Arial"/>
          <w:bCs/>
          <w:spacing w:val="-1"/>
          <w:sz w:val="22"/>
          <w:szCs w:val="22"/>
          <w:lang w:eastAsia="pl-PL"/>
        </w:rPr>
        <w:t> </w:t>
      </w:r>
      <w:r w:rsidR="003F24A0">
        <w:rPr>
          <w:rFonts w:ascii="Arial" w:eastAsia="Times New Roman" w:hAnsi="Arial" w:cs="Arial"/>
          <w:bCs/>
          <w:spacing w:val="-1"/>
          <w:sz w:val="22"/>
          <w:szCs w:val="22"/>
          <w:lang w:eastAsia="pl-PL"/>
        </w:rPr>
        <w:t>r</w:t>
      </w:r>
      <w:r w:rsidR="00307843" w:rsidRPr="00307843">
        <w:rPr>
          <w:rFonts w:ascii="Arial" w:eastAsia="Times New Roman" w:hAnsi="Arial" w:cs="Arial"/>
          <w:bCs/>
          <w:spacing w:val="-1"/>
          <w:sz w:val="22"/>
          <w:szCs w:val="22"/>
          <w:lang w:eastAsia="pl-PL"/>
        </w:rPr>
        <w:t>ozumieniu ustawy o zapasach.</w:t>
      </w:r>
      <w:r w:rsidR="0075788B">
        <w:rPr>
          <w:rFonts w:ascii="Arial" w:eastAsia="Times New Roman" w:hAnsi="Arial" w:cs="Arial"/>
          <w:bCs/>
          <w:spacing w:val="-1"/>
          <w:sz w:val="22"/>
          <w:szCs w:val="22"/>
          <w:lang w:eastAsia="pl-PL"/>
        </w:rPr>
        <w:t xml:space="preserve"> </w:t>
      </w:r>
      <w:r w:rsidR="0075788B" w:rsidRPr="0075788B">
        <w:rPr>
          <w:rFonts w:ascii="Arial" w:eastAsia="Times New Roman" w:hAnsi="Arial" w:cs="Arial"/>
          <w:spacing w:val="-1"/>
          <w:sz w:val="22"/>
          <w:szCs w:val="22"/>
          <w:lang w:eastAsia="pl-PL"/>
        </w:rPr>
        <w:t>Zatem</w:t>
      </w:r>
      <w:r w:rsidR="0075788B">
        <w:rPr>
          <w:rFonts w:ascii="Arial" w:eastAsia="Times New Roman" w:hAnsi="Arial" w:cs="Arial"/>
          <w:spacing w:val="-1"/>
          <w:sz w:val="22"/>
          <w:szCs w:val="22"/>
          <w:lang w:eastAsia="pl-PL"/>
        </w:rPr>
        <w:t>, jak podkreśla Wnioskodawca,</w:t>
      </w:r>
      <w:r w:rsidR="0075788B" w:rsidRPr="0075788B">
        <w:rPr>
          <w:rFonts w:ascii="Arial" w:eastAsia="Times New Roman" w:hAnsi="Arial" w:cs="Arial"/>
          <w:spacing w:val="-1"/>
          <w:sz w:val="22"/>
          <w:szCs w:val="22"/>
          <w:lang w:eastAsia="pl-PL"/>
        </w:rPr>
        <w:t xml:space="preserve"> o tym, czy dany produkt (posiadający określoną klasyfikację CN) będzie traktowany jako produkt naftowy w</w:t>
      </w:r>
      <w:r w:rsidR="00A34C7B">
        <w:rPr>
          <w:rFonts w:ascii="Arial" w:eastAsia="Times New Roman" w:hAnsi="Arial" w:cs="Arial"/>
          <w:spacing w:val="-1"/>
          <w:sz w:val="22"/>
          <w:szCs w:val="22"/>
          <w:lang w:eastAsia="pl-PL"/>
        </w:rPr>
        <w:t> </w:t>
      </w:r>
      <w:r w:rsidR="0075788B" w:rsidRPr="0075788B">
        <w:rPr>
          <w:rFonts w:ascii="Arial" w:eastAsia="Times New Roman" w:hAnsi="Arial" w:cs="Arial"/>
          <w:spacing w:val="-1"/>
          <w:sz w:val="22"/>
          <w:szCs w:val="22"/>
          <w:lang w:eastAsia="pl-PL"/>
        </w:rPr>
        <w:t xml:space="preserve">rozumieniu ustawy o zapasach obowiązkowych decyduje nie tylko sama jego klasyfikacja CN, ale właśnie dodatkowo treść załącznika A </w:t>
      </w:r>
      <w:r w:rsidR="0075788B" w:rsidRPr="0075788B">
        <w:rPr>
          <w:rFonts w:ascii="Arial" w:eastAsia="Times New Roman" w:hAnsi="Arial" w:cs="Arial"/>
          <w:spacing w:val="-1"/>
          <w:sz w:val="22"/>
          <w:szCs w:val="22"/>
          <w:u w:val="single"/>
          <w:lang w:eastAsia="pl-PL"/>
        </w:rPr>
        <w:t>rozdziału 3</w:t>
      </w:r>
      <w:r w:rsidR="0075788B" w:rsidRPr="0075788B">
        <w:rPr>
          <w:rFonts w:ascii="Arial" w:eastAsia="Times New Roman" w:hAnsi="Arial" w:cs="Arial"/>
          <w:spacing w:val="-1"/>
          <w:sz w:val="22"/>
          <w:szCs w:val="22"/>
          <w:lang w:eastAsia="pl-PL"/>
        </w:rPr>
        <w:t xml:space="preserve"> rozporządzenia Parlamentu Europejskiego i Rady (WE) nr 1099/2008 z dnia 22 października 2008 r. w sprawie statystyki energii (Dz. Urz. UE L 304 z 14.11.2008, str. 1, z </w:t>
      </w:r>
      <w:proofErr w:type="spellStart"/>
      <w:r w:rsidR="0075788B" w:rsidRPr="0075788B">
        <w:rPr>
          <w:rFonts w:ascii="Arial" w:eastAsia="Times New Roman" w:hAnsi="Arial" w:cs="Arial"/>
          <w:spacing w:val="-1"/>
          <w:sz w:val="22"/>
          <w:szCs w:val="22"/>
          <w:lang w:eastAsia="pl-PL"/>
        </w:rPr>
        <w:t>późn</w:t>
      </w:r>
      <w:proofErr w:type="spellEnd"/>
      <w:r w:rsidR="0075788B" w:rsidRPr="0075788B">
        <w:rPr>
          <w:rFonts w:ascii="Arial" w:eastAsia="Times New Roman" w:hAnsi="Arial" w:cs="Arial"/>
          <w:spacing w:val="-1"/>
          <w:sz w:val="22"/>
          <w:szCs w:val="22"/>
          <w:lang w:eastAsia="pl-PL"/>
        </w:rPr>
        <w:t>. zm.), do którego odwołuje się</w:t>
      </w:r>
      <w:r w:rsidR="002773FD">
        <w:rPr>
          <w:rFonts w:ascii="Arial" w:eastAsia="Times New Roman" w:hAnsi="Arial" w:cs="Arial"/>
          <w:spacing w:val="-1"/>
          <w:sz w:val="22"/>
          <w:szCs w:val="22"/>
          <w:lang w:eastAsia="pl-PL"/>
        </w:rPr>
        <w:t xml:space="preserve"> art. 2 ustawy o zapasach, a </w:t>
      </w:r>
      <w:r w:rsidR="003F24A0" w:rsidRPr="003F24A0">
        <w:rPr>
          <w:rFonts w:ascii="Arial" w:eastAsia="Times New Roman" w:hAnsi="Arial" w:cs="Arial"/>
          <w:spacing w:val="-1"/>
          <w:sz w:val="22"/>
          <w:szCs w:val="22"/>
          <w:lang w:eastAsia="pl-PL"/>
        </w:rPr>
        <w:t>analiza załącznika A rozdziału 3 rozporządzenia UE w/s statystyki energii prowadzi do wniosku, iż rozporządzenie to jako oleje napędowe traktuje wyłącznie:</w:t>
      </w:r>
    </w:p>
    <w:p w14:paraId="5E22BB6B" w14:textId="77777777"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3.4.17. Oleje napędowe (destylowane oleje napędowe):</w:t>
      </w:r>
    </w:p>
    <w:p w14:paraId="757CF0E1" w14:textId="6F8921E9"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Olej napędowy jest głównie pośrednim produktem destylacji, która przebiega w</w:t>
      </w:r>
      <w:r w:rsidR="00656D6C">
        <w:rPr>
          <w:rFonts w:ascii="Arial" w:eastAsia="Times New Roman" w:hAnsi="Arial" w:cs="Arial"/>
          <w:spacing w:val="-1"/>
          <w:sz w:val="22"/>
          <w:szCs w:val="22"/>
          <w:lang w:eastAsia="pl-PL"/>
        </w:rPr>
        <w:t> </w:t>
      </w:r>
      <w:r w:rsidRPr="003F24A0">
        <w:rPr>
          <w:rFonts w:ascii="Arial" w:eastAsia="Times New Roman" w:hAnsi="Arial" w:cs="Arial"/>
          <w:spacing w:val="-1"/>
          <w:sz w:val="22"/>
          <w:szCs w:val="22"/>
          <w:lang w:eastAsia="pl-PL"/>
        </w:rPr>
        <w:t>temperaturze 180-380 °C. Pozycja ta obejmuje domi</w:t>
      </w:r>
      <w:r w:rsidR="00656D6C">
        <w:rPr>
          <w:rFonts w:ascii="Arial" w:eastAsia="Times New Roman" w:hAnsi="Arial" w:cs="Arial"/>
          <w:spacing w:val="-1"/>
          <w:sz w:val="22"/>
          <w:szCs w:val="22"/>
          <w:lang w:eastAsia="pl-PL"/>
        </w:rPr>
        <w:t xml:space="preserve">eszki. Obejmuje kilka gatunków </w:t>
      </w:r>
      <w:r w:rsidRPr="003F24A0">
        <w:rPr>
          <w:rFonts w:ascii="Arial" w:eastAsia="Times New Roman" w:hAnsi="Arial" w:cs="Arial"/>
          <w:spacing w:val="-1"/>
          <w:sz w:val="22"/>
          <w:szCs w:val="22"/>
          <w:lang w:eastAsia="pl-PL"/>
        </w:rPr>
        <w:t>różnych przeznaczeniach:</w:t>
      </w:r>
    </w:p>
    <w:p w14:paraId="5531CEFD" w14:textId="77777777"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olej napędowy obejmuje olej napędowy wykorzystywany w wysokoprężnych silnikach pojazdów drogowych, takich jak samochody osobowe i ciężarowe.</w:t>
      </w:r>
    </w:p>
    <w:p w14:paraId="72DEA56F" w14:textId="0CE2D435"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Olej napędowy obejmuje lekki olej opałowy wykorzystywany w przemyśle i</w:t>
      </w:r>
      <w:r w:rsidR="00656D6C">
        <w:rPr>
          <w:rFonts w:ascii="Arial" w:eastAsia="Times New Roman" w:hAnsi="Arial" w:cs="Arial"/>
          <w:spacing w:val="-1"/>
          <w:sz w:val="22"/>
          <w:szCs w:val="22"/>
          <w:lang w:eastAsia="pl-PL"/>
        </w:rPr>
        <w:t> </w:t>
      </w:r>
      <w:r w:rsidRPr="003F24A0">
        <w:rPr>
          <w:rFonts w:ascii="Arial" w:eastAsia="Times New Roman" w:hAnsi="Arial" w:cs="Arial"/>
          <w:spacing w:val="-1"/>
          <w:sz w:val="22"/>
          <w:szCs w:val="22"/>
          <w:lang w:eastAsia="pl-PL"/>
        </w:rPr>
        <w:t>gospodarstwach domowych;</w:t>
      </w:r>
    </w:p>
    <w:p w14:paraId="627D983F" w14:textId="77777777"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olej napędowy wykorzystywany w transporcie morskim i szynowym;</w:t>
      </w:r>
    </w:p>
    <w:p w14:paraId="07468BB9" w14:textId="77777777" w:rsidR="003F24A0" w:rsidRPr="003F24A0" w:rsidRDefault="003F24A0" w:rsidP="003F24A0">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inne oleje napędowe, w tym ciężkie oleje napędowe, których temperatura destylacji mieści się w granicach 380-540 ° C, wykorzystywane jako wsad w przemyśle petrochemicznym.</w:t>
      </w:r>
    </w:p>
    <w:p w14:paraId="7476F14B" w14:textId="3C994627" w:rsidR="00E746D4" w:rsidRDefault="003F24A0" w:rsidP="002773FD">
      <w:pPr>
        <w:shd w:val="clear" w:color="auto" w:fill="FFFFFF"/>
        <w:spacing w:line="432" w:lineRule="exact"/>
        <w:ind w:left="7" w:right="65" w:firstLine="701"/>
        <w:jc w:val="both"/>
        <w:rPr>
          <w:rFonts w:ascii="Arial" w:eastAsia="Times New Roman" w:hAnsi="Arial" w:cs="Arial"/>
          <w:spacing w:val="-1"/>
          <w:sz w:val="22"/>
          <w:szCs w:val="22"/>
          <w:lang w:eastAsia="pl-PL"/>
        </w:rPr>
      </w:pPr>
      <w:r w:rsidRPr="003F24A0">
        <w:rPr>
          <w:rFonts w:ascii="Arial" w:eastAsia="Times New Roman" w:hAnsi="Arial" w:cs="Arial"/>
          <w:spacing w:val="-1"/>
          <w:sz w:val="22"/>
          <w:szCs w:val="22"/>
          <w:lang w:eastAsia="pl-PL"/>
        </w:rPr>
        <w:t>Olej napędowy stanowi zbiór produktów, do którego należą mieszanka biodiesli (</w:t>
      </w:r>
      <w:proofErr w:type="spellStart"/>
      <w:r w:rsidRPr="003F24A0">
        <w:rPr>
          <w:rFonts w:ascii="Arial" w:eastAsia="Times New Roman" w:hAnsi="Arial" w:cs="Arial"/>
          <w:spacing w:val="-1"/>
          <w:sz w:val="22"/>
          <w:szCs w:val="22"/>
          <w:lang w:eastAsia="pl-PL"/>
        </w:rPr>
        <w:t>biodiesle</w:t>
      </w:r>
      <w:proofErr w:type="spellEnd"/>
      <w:r w:rsidRPr="003F24A0">
        <w:rPr>
          <w:rFonts w:ascii="Arial" w:eastAsia="Times New Roman" w:hAnsi="Arial" w:cs="Arial"/>
          <w:spacing w:val="-1"/>
          <w:sz w:val="22"/>
          <w:szCs w:val="22"/>
          <w:lang w:eastAsia="pl-PL"/>
        </w:rPr>
        <w:t xml:space="preserve"> w oleju napędowym) i benzyna inna niż </w:t>
      </w:r>
      <w:proofErr w:type="spellStart"/>
      <w:r w:rsidRPr="003F24A0">
        <w:rPr>
          <w:rFonts w:ascii="Arial" w:eastAsia="Times New Roman" w:hAnsi="Arial" w:cs="Arial"/>
          <w:spacing w:val="-1"/>
          <w:sz w:val="22"/>
          <w:szCs w:val="22"/>
          <w:lang w:eastAsia="pl-PL"/>
        </w:rPr>
        <w:t>biodiesle</w:t>
      </w:r>
      <w:proofErr w:type="spellEnd"/>
      <w:r w:rsidRPr="003F24A0">
        <w:rPr>
          <w:rFonts w:ascii="Arial" w:eastAsia="Times New Roman" w:hAnsi="Arial" w:cs="Arial"/>
          <w:spacing w:val="-1"/>
          <w:sz w:val="22"/>
          <w:szCs w:val="22"/>
          <w:lang w:eastAsia="pl-PL"/>
        </w:rPr>
        <w:t>.</w:t>
      </w:r>
    </w:p>
    <w:p w14:paraId="078D8E87" w14:textId="273AB19A" w:rsidR="002773FD" w:rsidRPr="002773FD" w:rsidRDefault="002773FD" w:rsidP="00CE0C99">
      <w:pPr>
        <w:shd w:val="clear" w:color="auto" w:fill="FFFFFF"/>
        <w:spacing w:line="432" w:lineRule="exact"/>
        <w:ind w:left="7" w:right="65" w:firstLine="701"/>
        <w:jc w:val="both"/>
        <w:rPr>
          <w:rFonts w:ascii="Arial" w:eastAsia="Times New Roman" w:hAnsi="Arial" w:cs="Arial"/>
          <w:spacing w:val="-1"/>
          <w:sz w:val="22"/>
          <w:szCs w:val="22"/>
          <w:lang w:eastAsia="pl-PL"/>
        </w:rPr>
      </w:pPr>
      <w:r w:rsidRPr="002773FD">
        <w:rPr>
          <w:rFonts w:ascii="Arial" w:eastAsia="Times New Roman" w:hAnsi="Arial" w:cs="Arial"/>
          <w:spacing w:val="-1"/>
          <w:sz w:val="22"/>
          <w:szCs w:val="22"/>
          <w:lang w:eastAsia="pl-PL"/>
        </w:rPr>
        <w:lastRenderedPageBreak/>
        <w:t>Z</w:t>
      </w:r>
      <w:r>
        <w:rPr>
          <w:rFonts w:ascii="Arial" w:eastAsia="Times New Roman" w:hAnsi="Arial" w:cs="Arial"/>
          <w:spacing w:val="-1"/>
          <w:sz w:val="22"/>
          <w:szCs w:val="22"/>
          <w:lang w:eastAsia="pl-PL"/>
        </w:rPr>
        <w:t xml:space="preserve">daniem Wnioskodawcy, </w:t>
      </w:r>
      <w:r w:rsidRPr="002773FD">
        <w:rPr>
          <w:rFonts w:ascii="Arial" w:eastAsia="Times New Roman" w:hAnsi="Arial" w:cs="Arial"/>
          <w:spacing w:val="-1"/>
          <w:sz w:val="22"/>
          <w:szCs w:val="22"/>
          <w:lang w:eastAsia="pl-PL"/>
        </w:rPr>
        <w:t>zgodnie z przepisami rozp</w:t>
      </w:r>
      <w:r>
        <w:rPr>
          <w:rFonts w:ascii="Arial" w:eastAsia="Times New Roman" w:hAnsi="Arial" w:cs="Arial"/>
          <w:spacing w:val="-1"/>
          <w:sz w:val="22"/>
          <w:szCs w:val="22"/>
          <w:lang w:eastAsia="pl-PL"/>
        </w:rPr>
        <w:t>orządzeni</w:t>
      </w:r>
      <w:r w:rsidRPr="002773FD">
        <w:rPr>
          <w:rFonts w:ascii="Arial" w:eastAsia="Times New Roman" w:hAnsi="Arial" w:cs="Arial"/>
          <w:spacing w:val="-1"/>
          <w:sz w:val="22"/>
          <w:szCs w:val="22"/>
          <w:lang w:eastAsia="pl-PL"/>
        </w:rPr>
        <w:t xml:space="preserve"> UE w/s statystyki energii, dla klasyfikacji jako „olej napędowy" w rozumieniu tego rozporządzenia znaczenie ma nie klasyfikacja</w:t>
      </w:r>
      <w:r w:rsidR="00CE0C99">
        <w:rPr>
          <w:rFonts w:ascii="Arial" w:eastAsia="Times New Roman" w:hAnsi="Arial" w:cs="Arial"/>
          <w:spacing w:val="-1"/>
          <w:sz w:val="22"/>
          <w:szCs w:val="22"/>
          <w:lang w:eastAsia="pl-PL"/>
        </w:rPr>
        <w:t xml:space="preserve"> CN, a określone przeznaczenie. </w:t>
      </w:r>
    </w:p>
    <w:p w14:paraId="1213D28B" w14:textId="7DE298F1" w:rsidR="00E746D4" w:rsidRDefault="00CE0C99" w:rsidP="002773FD">
      <w:pPr>
        <w:shd w:val="clear" w:color="auto" w:fill="FFFFFF"/>
        <w:spacing w:line="432" w:lineRule="exact"/>
        <w:ind w:left="7" w:right="65" w:firstLine="701"/>
        <w:jc w:val="both"/>
        <w:rPr>
          <w:rFonts w:ascii="Arial" w:eastAsia="Times New Roman" w:hAnsi="Arial" w:cs="Arial"/>
          <w:spacing w:val="-1"/>
          <w:sz w:val="22"/>
          <w:szCs w:val="22"/>
          <w:lang w:eastAsia="pl-PL"/>
        </w:rPr>
      </w:pPr>
      <w:r>
        <w:rPr>
          <w:rFonts w:ascii="Arial" w:eastAsia="Times New Roman" w:hAnsi="Arial" w:cs="Arial"/>
          <w:spacing w:val="-1"/>
          <w:sz w:val="22"/>
          <w:szCs w:val="22"/>
          <w:lang w:eastAsia="pl-PL"/>
        </w:rPr>
        <w:t xml:space="preserve">W związku z powyższym, Wnioskodawca podkreśla, że </w:t>
      </w:r>
      <w:r w:rsidR="002773FD" w:rsidRPr="002773FD">
        <w:rPr>
          <w:rFonts w:ascii="Arial" w:eastAsia="Times New Roman" w:hAnsi="Arial" w:cs="Arial"/>
          <w:spacing w:val="-1"/>
          <w:sz w:val="22"/>
          <w:szCs w:val="22"/>
          <w:lang w:eastAsia="pl-PL"/>
        </w:rPr>
        <w:t>na gruncie rozporządzenia UE w/s statystyki będące p</w:t>
      </w:r>
      <w:r>
        <w:rPr>
          <w:rFonts w:ascii="Arial" w:eastAsia="Times New Roman" w:hAnsi="Arial" w:cs="Arial"/>
          <w:spacing w:val="-1"/>
          <w:sz w:val="22"/>
          <w:szCs w:val="22"/>
          <w:lang w:eastAsia="pl-PL"/>
        </w:rPr>
        <w:t xml:space="preserve">rzedmiotem niniejszego wniosku, </w:t>
      </w:r>
      <w:r w:rsidR="002773FD" w:rsidRPr="002773FD">
        <w:rPr>
          <w:rFonts w:ascii="Arial" w:eastAsia="Times New Roman" w:hAnsi="Arial" w:cs="Arial"/>
          <w:spacing w:val="-1"/>
          <w:sz w:val="22"/>
          <w:szCs w:val="22"/>
          <w:lang w:eastAsia="pl-PL"/>
        </w:rPr>
        <w:t xml:space="preserve">surowce do produkcji środków smarnych </w:t>
      </w:r>
      <w:r>
        <w:rPr>
          <w:rFonts w:ascii="Arial" w:eastAsia="Times New Roman" w:hAnsi="Arial" w:cs="Arial"/>
          <w:spacing w:val="-1"/>
          <w:sz w:val="22"/>
          <w:szCs w:val="22"/>
          <w:lang w:eastAsia="pl-PL"/>
        </w:rPr>
        <w:t>nie stanowią olejów napędowych</w:t>
      </w:r>
      <w:r w:rsidR="002773FD" w:rsidRPr="002773FD">
        <w:rPr>
          <w:rFonts w:ascii="Arial" w:eastAsia="Times New Roman" w:hAnsi="Arial" w:cs="Arial"/>
          <w:spacing w:val="-1"/>
          <w:sz w:val="22"/>
          <w:szCs w:val="22"/>
          <w:lang w:eastAsia="pl-PL"/>
        </w:rPr>
        <w:t xml:space="preserve"> mimo iż na gruncie Nomenklatury Scalonej są</w:t>
      </w:r>
      <w:r w:rsidR="003E0FCF">
        <w:rPr>
          <w:rFonts w:ascii="Arial" w:eastAsia="Times New Roman" w:hAnsi="Arial" w:cs="Arial"/>
          <w:spacing w:val="-1"/>
          <w:sz w:val="22"/>
          <w:szCs w:val="22"/>
          <w:lang w:eastAsia="pl-PL"/>
        </w:rPr>
        <w:t> </w:t>
      </w:r>
      <w:r w:rsidR="002773FD" w:rsidRPr="002773FD">
        <w:rPr>
          <w:rFonts w:ascii="Arial" w:eastAsia="Times New Roman" w:hAnsi="Arial" w:cs="Arial"/>
          <w:spacing w:val="-1"/>
          <w:sz w:val="22"/>
          <w:szCs w:val="22"/>
          <w:lang w:eastAsia="pl-PL"/>
        </w:rPr>
        <w:t>klasyfikowane odpowiednio do kodów CN 2710</w:t>
      </w:r>
      <w:r>
        <w:rPr>
          <w:rFonts w:ascii="Arial" w:eastAsia="Times New Roman" w:hAnsi="Arial" w:cs="Arial"/>
          <w:spacing w:val="-1"/>
          <w:sz w:val="22"/>
          <w:szCs w:val="22"/>
          <w:lang w:eastAsia="pl-PL"/>
        </w:rPr>
        <w:t xml:space="preserve"> </w:t>
      </w:r>
      <w:r w:rsidR="002773FD" w:rsidRPr="002773FD">
        <w:rPr>
          <w:rFonts w:ascii="Arial" w:eastAsia="Times New Roman" w:hAnsi="Arial" w:cs="Arial"/>
          <w:spacing w:val="-1"/>
          <w:sz w:val="22"/>
          <w:szCs w:val="22"/>
          <w:lang w:eastAsia="pl-PL"/>
        </w:rPr>
        <w:t>1943 oraz CN 2710 1947.</w:t>
      </w:r>
    </w:p>
    <w:p w14:paraId="18595C42" w14:textId="77777777" w:rsidR="003E0FCF" w:rsidRDefault="00A234CE" w:rsidP="00F018F5">
      <w:pPr>
        <w:shd w:val="clear" w:color="auto" w:fill="FFFFFF"/>
        <w:spacing w:line="432" w:lineRule="exact"/>
        <w:ind w:left="7" w:right="65" w:firstLine="701"/>
        <w:jc w:val="both"/>
        <w:rPr>
          <w:rFonts w:ascii="Arial" w:eastAsia="Times New Roman" w:hAnsi="Arial" w:cs="Arial"/>
          <w:spacing w:val="-1"/>
          <w:sz w:val="22"/>
          <w:szCs w:val="22"/>
          <w:lang w:eastAsia="pl-PL"/>
        </w:rPr>
      </w:pPr>
      <w:r>
        <w:rPr>
          <w:rFonts w:ascii="Arial" w:eastAsia="Times New Roman" w:hAnsi="Arial" w:cs="Arial"/>
          <w:spacing w:val="-1"/>
          <w:sz w:val="22"/>
          <w:szCs w:val="22"/>
          <w:lang w:eastAsia="pl-PL"/>
        </w:rPr>
        <w:t>Ponadto Wnioskodawca wskazuje, że</w:t>
      </w:r>
      <w:r w:rsidRPr="00A234CE">
        <w:rPr>
          <w:rFonts w:ascii="Arial" w:eastAsia="Times New Roman" w:hAnsi="Arial" w:cs="Arial"/>
          <w:spacing w:val="-1"/>
          <w:sz w:val="22"/>
          <w:szCs w:val="22"/>
          <w:lang w:eastAsia="pl-PL"/>
        </w:rPr>
        <w:t xml:space="preserve"> omawiane surowce nie tylko nie są, ale również nawet potencjalnie nie mogą,</w:t>
      </w:r>
      <w:r>
        <w:rPr>
          <w:rFonts w:ascii="Arial" w:eastAsia="Times New Roman" w:hAnsi="Arial" w:cs="Arial"/>
          <w:spacing w:val="-1"/>
          <w:sz w:val="22"/>
          <w:szCs w:val="22"/>
          <w:lang w:eastAsia="pl-PL"/>
        </w:rPr>
        <w:t xml:space="preserve"> być wykorzystywane przez niego</w:t>
      </w:r>
      <w:r w:rsidRPr="00A234CE">
        <w:rPr>
          <w:rFonts w:ascii="Arial" w:eastAsia="Times New Roman" w:hAnsi="Arial" w:cs="Arial"/>
          <w:spacing w:val="-1"/>
          <w:sz w:val="22"/>
          <w:szCs w:val="22"/>
          <w:lang w:eastAsia="pl-PL"/>
        </w:rPr>
        <w:t xml:space="preserve"> do celów energetycznych wynika z ich parametrów fizykochemicznych, które nie odpowiadają zastosowaniom energetycznym.</w:t>
      </w:r>
      <w:r>
        <w:rPr>
          <w:rFonts w:ascii="Arial" w:eastAsia="Times New Roman" w:hAnsi="Arial" w:cs="Arial"/>
          <w:spacing w:val="-1"/>
          <w:sz w:val="22"/>
          <w:szCs w:val="22"/>
          <w:lang w:eastAsia="pl-PL"/>
        </w:rPr>
        <w:t xml:space="preserve"> </w:t>
      </w:r>
    </w:p>
    <w:p w14:paraId="7AA632F3" w14:textId="10E7BC34" w:rsidR="009619CF" w:rsidRDefault="00A234CE" w:rsidP="006410F1">
      <w:pPr>
        <w:shd w:val="clear" w:color="auto" w:fill="FFFFFF"/>
        <w:spacing w:line="432" w:lineRule="exact"/>
        <w:ind w:left="7" w:right="65" w:firstLine="701"/>
        <w:jc w:val="both"/>
        <w:rPr>
          <w:rFonts w:ascii="Arial" w:eastAsia="Times New Roman" w:hAnsi="Arial" w:cs="Arial"/>
          <w:spacing w:val="-1"/>
          <w:sz w:val="22"/>
          <w:szCs w:val="22"/>
          <w:lang w:eastAsia="pl-PL"/>
        </w:rPr>
      </w:pPr>
      <w:r>
        <w:rPr>
          <w:rFonts w:ascii="Arial" w:eastAsia="Times New Roman" w:hAnsi="Arial" w:cs="Arial"/>
          <w:spacing w:val="-1"/>
          <w:sz w:val="22"/>
          <w:szCs w:val="22"/>
          <w:lang w:eastAsia="pl-PL"/>
        </w:rPr>
        <w:t>Z</w:t>
      </w:r>
      <w:r w:rsidRPr="00A234CE">
        <w:rPr>
          <w:rFonts w:ascii="Arial" w:eastAsia="Times New Roman" w:hAnsi="Arial" w:cs="Arial"/>
          <w:spacing w:val="-1"/>
          <w:sz w:val="22"/>
          <w:szCs w:val="22"/>
          <w:lang w:eastAsia="pl-PL"/>
        </w:rPr>
        <w:t xml:space="preserve">atem, ze względu na niemożność (zarówno prawną jak i techniczną) wykorzystywania do celów energetycznych sprowadzanych przez </w:t>
      </w:r>
      <w:r>
        <w:rPr>
          <w:rFonts w:ascii="Arial" w:eastAsia="Times New Roman" w:hAnsi="Arial" w:cs="Arial"/>
          <w:spacing w:val="-1"/>
          <w:sz w:val="22"/>
          <w:szCs w:val="22"/>
          <w:lang w:eastAsia="pl-PL"/>
        </w:rPr>
        <w:t>Wnioskodawcę</w:t>
      </w:r>
      <w:r w:rsidRPr="00A234CE">
        <w:rPr>
          <w:rFonts w:ascii="Arial" w:eastAsia="Times New Roman" w:hAnsi="Arial" w:cs="Arial"/>
          <w:spacing w:val="-1"/>
          <w:sz w:val="22"/>
          <w:szCs w:val="22"/>
          <w:lang w:eastAsia="pl-PL"/>
        </w:rPr>
        <w:t xml:space="preserve"> surowców </w:t>
      </w:r>
      <w:r>
        <w:rPr>
          <w:rFonts w:ascii="Arial" w:eastAsia="Times New Roman" w:hAnsi="Arial" w:cs="Arial"/>
          <w:spacing w:val="-1"/>
          <w:sz w:val="22"/>
          <w:szCs w:val="22"/>
          <w:lang w:eastAsia="pl-PL"/>
        </w:rPr>
        <w:t xml:space="preserve">do produkcji środków smarnych, </w:t>
      </w:r>
      <w:r w:rsidRPr="00A234CE">
        <w:rPr>
          <w:rFonts w:ascii="Arial" w:eastAsia="Times New Roman" w:hAnsi="Arial" w:cs="Arial"/>
          <w:spacing w:val="-1"/>
          <w:sz w:val="22"/>
          <w:szCs w:val="22"/>
          <w:lang w:eastAsia="pl-PL"/>
        </w:rPr>
        <w:t>ich przywóz nie powinien skutkować obowiązkami</w:t>
      </w:r>
      <w:r>
        <w:rPr>
          <w:rFonts w:ascii="Arial" w:eastAsia="Times New Roman" w:hAnsi="Arial" w:cs="Arial"/>
          <w:spacing w:val="-1"/>
          <w:sz w:val="22"/>
          <w:szCs w:val="22"/>
          <w:lang w:eastAsia="pl-PL"/>
        </w:rPr>
        <w:t xml:space="preserve"> na gruncie ustawy o</w:t>
      </w:r>
      <w:r w:rsidR="003E0FCF">
        <w:rPr>
          <w:rFonts w:ascii="Arial" w:eastAsia="Times New Roman" w:hAnsi="Arial" w:cs="Arial"/>
          <w:spacing w:val="-1"/>
          <w:sz w:val="22"/>
          <w:szCs w:val="22"/>
          <w:lang w:eastAsia="pl-PL"/>
        </w:rPr>
        <w:t> </w:t>
      </w:r>
      <w:r>
        <w:rPr>
          <w:rFonts w:ascii="Arial" w:eastAsia="Times New Roman" w:hAnsi="Arial" w:cs="Arial"/>
          <w:spacing w:val="-1"/>
          <w:sz w:val="22"/>
          <w:szCs w:val="22"/>
          <w:lang w:eastAsia="pl-PL"/>
        </w:rPr>
        <w:t>zapasach</w:t>
      </w:r>
      <w:r w:rsidRPr="00A234CE">
        <w:rPr>
          <w:rFonts w:ascii="Arial" w:eastAsia="Times New Roman" w:hAnsi="Arial" w:cs="Arial"/>
          <w:spacing w:val="-1"/>
          <w:sz w:val="22"/>
          <w:szCs w:val="22"/>
          <w:lang w:eastAsia="pl-PL"/>
        </w:rPr>
        <w:t>.</w:t>
      </w:r>
    </w:p>
    <w:p w14:paraId="500F5FF2" w14:textId="538E499A" w:rsidR="009B0207" w:rsidRDefault="00D95238" w:rsidP="00D95238">
      <w:pPr>
        <w:shd w:val="clear" w:color="auto" w:fill="FFFFFF"/>
        <w:spacing w:line="432" w:lineRule="exact"/>
        <w:ind w:left="7" w:right="65" w:firstLine="701"/>
        <w:jc w:val="both"/>
        <w:rPr>
          <w:rFonts w:ascii="Arial" w:eastAsia="Times New Roman" w:hAnsi="Arial" w:cs="Arial"/>
          <w:spacing w:val="-1"/>
          <w:sz w:val="22"/>
          <w:szCs w:val="22"/>
          <w:lang w:eastAsia="pl-PL"/>
        </w:rPr>
      </w:pPr>
      <w:r w:rsidRPr="00D95238">
        <w:rPr>
          <w:rFonts w:ascii="Arial" w:eastAsia="Times New Roman" w:hAnsi="Arial" w:cs="Arial"/>
          <w:spacing w:val="-1"/>
          <w:sz w:val="22"/>
          <w:szCs w:val="22"/>
          <w:lang w:eastAsia="pl-PL"/>
        </w:rPr>
        <w:t>Wnioskodawca w dalszej części uzasadnienia st</w:t>
      </w:r>
      <w:r>
        <w:rPr>
          <w:rFonts w:ascii="Arial" w:eastAsia="Times New Roman" w:hAnsi="Arial" w:cs="Arial"/>
          <w:spacing w:val="-1"/>
          <w:sz w:val="22"/>
          <w:szCs w:val="22"/>
          <w:lang w:eastAsia="pl-PL"/>
        </w:rPr>
        <w:t xml:space="preserve">anowiska powołuje się na wydane </w:t>
      </w:r>
      <w:r w:rsidRPr="00D95238">
        <w:rPr>
          <w:rFonts w:ascii="Arial" w:eastAsia="Times New Roman" w:hAnsi="Arial" w:cs="Arial"/>
          <w:spacing w:val="-1"/>
          <w:sz w:val="22"/>
          <w:szCs w:val="22"/>
          <w:lang w:eastAsia="pl-PL"/>
        </w:rPr>
        <w:t>przez Prezesa Agencji Rezerw Mat</w:t>
      </w:r>
      <w:r>
        <w:rPr>
          <w:rFonts w:ascii="Arial" w:eastAsia="Times New Roman" w:hAnsi="Arial" w:cs="Arial"/>
          <w:spacing w:val="-1"/>
          <w:sz w:val="22"/>
          <w:szCs w:val="22"/>
          <w:lang w:eastAsia="pl-PL"/>
        </w:rPr>
        <w:t>eriałowych decyzje</w:t>
      </w:r>
      <w:r w:rsidRPr="00D95238">
        <w:rPr>
          <w:rFonts w:ascii="Arial" w:eastAsia="Times New Roman" w:hAnsi="Arial" w:cs="Arial"/>
          <w:spacing w:val="-1"/>
          <w:sz w:val="22"/>
          <w:szCs w:val="22"/>
          <w:lang w:eastAsia="pl-PL"/>
        </w:rPr>
        <w:t xml:space="preserve"> w sprawie udzielenia pisemnej interpretacji przepisów dotyczących tworzenia i utrzymywania zapasów obowiązkowyc</w:t>
      </w:r>
      <w:r>
        <w:rPr>
          <w:rFonts w:ascii="Arial" w:eastAsia="Times New Roman" w:hAnsi="Arial" w:cs="Arial"/>
          <w:spacing w:val="-1"/>
          <w:sz w:val="22"/>
          <w:szCs w:val="22"/>
          <w:lang w:eastAsia="pl-PL"/>
        </w:rPr>
        <w:t>h oraz uiszczania opłaty zapasowej,</w:t>
      </w:r>
      <w:r w:rsidRPr="00D95238">
        <w:rPr>
          <w:rFonts w:ascii="Arial" w:eastAsia="Times New Roman" w:hAnsi="Arial" w:cs="Arial"/>
          <w:spacing w:val="-1"/>
          <w:sz w:val="22"/>
          <w:szCs w:val="22"/>
          <w:lang w:eastAsia="pl-PL"/>
        </w:rPr>
        <w:t xml:space="preserve"> w której organ wskazał, że czynnikiem determinującym powstawanie obowiązku zapłaty opłaty zapasowej jest sposób jego wykorzystania. </w:t>
      </w:r>
    </w:p>
    <w:p w14:paraId="0588A20D" w14:textId="77777777" w:rsidR="00C037CF" w:rsidRPr="00D95238" w:rsidRDefault="00C037CF" w:rsidP="00D95238">
      <w:pPr>
        <w:shd w:val="clear" w:color="auto" w:fill="FFFFFF"/>
        <w:spacing w:line="432" w:lineRule="exact"/>
        <w:ind w:left="7" w:right="65" w:firstLine="701"/>
        <w:jc w:val="both"/>
        <w:rPr>
          <w:rFonts w:ascii="Arial" w:eastAsia="Times New Roman" w:hAnsi="Arial" w:cs="Arial"/>
          <w:spacing w:val="-1"/>
          <w:sz w:val="22"/>
          <w:szCs w:val="22"/>
          <w:lang w:eastAsia="pl-PL"/>
        </w:rPr>
      </w:pPr>
    </w:p>
    <w:p w14:paraId="5F721C08" w14:textId="6BA04811" w:rsidR="009B0207" w:rsidRPr="006410F1" w:rsidRDefault="00CF55DD" w:rsidP="006410F1">
      <w:pPr>
        <w:spacing w:line="360" w:lineRule="auto"/>
        <w:ind w:firstLine="708"/>
        <w:jc w:val="both"/>
        <w:rPr>
          <w:rFonts w:ascii="Arial" w:hAnsi="Arial" w:cs="Arial"/>
          <w:b/>
          <w:bCs/>
          <w:iCs/>
          <w:sz w:val="22"/>
          <w:szCs w:val="22"/>
        </w:rPr>
      </w:pPr>
      <w:r w:rsidRPr="0056576E">
        <w:rPr>
          <w:rFonts w:ascii="Arial" w:hAnsi="Arial" w:cs="Arial"/>
          <w:b/>
          <w:bCs/>
          <w:iCs/>
          <w:sz w:val="22"/>
          <w:szCs w:val="22"/>
        </w:rPr>
        <w:t xml:space="preserve">W świetle obowiązującego stanu prawnego stanowisko Wnioskodawcy </w:t>
      </w:r>
      <w:r w:rsidRPr="0056576E">
        <w:rPr>
          <w:rFonts w:ascii="Arial" w:hAnsi="Arial" w:cs="Arial"/>
          <w:b/>
          <w:bCs/>
          <w:iCs/>
          <w:sz w:val="22"/>
          <w:szCs w:val="22"/>
        </w:rPr>
        <w:br/>
        <w:t>w sprawie oceny prawnej przedstawionego stanu faktycznego uznano za</w:t>
      </w:r>
      <w:r w:rsidR="00D95238">
        <w:rPr>
          <w:rFonts w:ascii="Arial" w:hAnsi="Arial" w:cs="Arial"/>
          <w:b/>
          <w:bCs/>
          <w:iCs/>
          <w:sz w:val="22"/>
          <w:szCs w:val="22"/>
        </w:rPr>
        <w:t> </w:t>
      </w:r>
      <w:r w:rsidR="0099048F" w:rsidRPr="0056576E">
        <w:rPr>
          <w:rFonts w:ascii="Arial" w:hAnsi="Arial" w:cs="Arial"/>
          <w:b/>
          <w:bCs/>
          <w:iCs/>
          <w:sz w:val="22"/>
          <w:szCs w:val="22"/>
        </w:rPr>
        <w:t>nie</w:t>
      </w:r>
      <w:r w:rsidRPr="0056576E">
        <w:rPr>
          <w:rFonts w:ascii="Arial" w:hAnsi="Arial" w:cs="Arial"/>
          <w:b/>
          <w:bCs/>
          <w:iCs/>
          <w:sz w:val="22"/>
          <w:szCs w:val="22"/>
        </w:rPr>
        <w:t>prawidłowe</w:t>
      </w:r>
      <w:r w:rsidR="00406DCC" w:rsidRPr="0056576E">
        <w:rPr>
          <w:rFonts w:ascii="Arial" w:hAnsi="Arial" w:cs="Arial"/>
          <w:b/>
          <w:bCs/>
          <w:iCs/>
          <w:sz w:val="22"/>
          <w:szCs w:val="22"/>
        </w:rPr>
        <w:t>.</w:t>
      </w:r>
    </w:p>
    <w:p w14:paraId="429EE265" w14:textId="77777777" w:rsidR="00CD21D2" w:rsidRDefault="00CD21D2" w:rsidP="009B0207">
      <w:pPr>
        <w:spacing w:line="360" w:lineRule="auto"/>
        <w:ind w:firstLine="708"/>
        <w:jc w:val="both"/>
        <w:rPr>
          <w:rFonts w:ascii="Arial" w:hAnsi="Arial" w:cs="Arial"/>
          <w:sz w:val="22"/>
          <w:szCs w:val="22"/>
        </w:rPr>
      </w:pPr>
    </w:p>
    <w:p w14:paraId="37AA36F3" w14:textId="550B140D" w:rsidR="009B0207" w:rsidRPr="0056576E" w:rsidRDefault="009B0207" w:rsidP="009B0207">
      <w:pPr>
        <w:spacing w:line="360" w:lineRule="auto"/>
        <w:ind w:firstLine="708"/>
        <w:jc w:val="both"/>
        <w:rPr>
          <w:rFonts w:ascii="Arial" w:hAnsi="Arial" w:cs="Arial"/>
          <w:sz w:val="22"/>
          <w:szCs w:val="22"/>
        </w:rPr>
      </w:pPr>
      <w:r w:rsidRPr="0056576E">
        <w:rPr>
          <w:rFonts w:ascii="Arial" w:hAnsi="Arial" w:cs="Arial"/>
          <w:sz w:val="22"/>
          <w:szCs w:val="22"/>
        </w:rPr>
        <w:t xml:space="preserve">Zgodnie z art. 34 ust. 1 ustawy z dnia 6 marca 2018 r. – Prawo przedsiębiorców </w:t>
      </w:r>
      <w:r w:rsidR="00AE2F47" w:rsidRPr="0056576E">
        <w:rPr>
          <w:rFonts w:ascii="Arial" w:hAnsi="Arial" w:cs="Arial"/>
          <w:sz w:val="22"/>
          <w:szCs w:val="22"/>
        </w:rPr>
        <w:t>(Dz.U.</w:t>
      </w:r>
      <w:r w:rsidR="00CD21D2">
        <w:rPr>
          <w:rFonts w:ascii="Arial" w:hAnsi="Arial" w:cs="Arial"/>
          <w:sz w:val="22"/>
          <w:szCs w:val="22"/>
        </w:rPr>
        <w:t> </w:t>
      </w:r>
      <w:r w:rsidR="00AE2F47" w:rsidRPr="0056576E">
        <w:rPr>
          <w:rFonts w:ascii="Arial" w:hAnsi="Arial" w:cs="Arial"/>
          <w:sz w:val="22"/>
          <w:szCs w:val="22"/>
        </w:rPr>
        <w:t>z 2021 r. poz. 162</w:t>
      </w:r>
      <w:r w:rsidRPr="0056576E">
        <w:rPr>
          <w:rFonts w:ascii="Arial" w:hAnsi="Arial" w:cs="Arial"/>
          <w:sz w:val="22"/>
          <w:szCs w:val="22"/>
        </w:rPr>
        <w:t xml:space="preserve">) Przedsiębiorca może złożyć do właściwego organu lub właściwej </w:t>
      </w:r>
      <w:r w:rsidRPr="0056576E">
        <w:rPr>
          <w:rFonts w:ascii="Arial" w:hAnsi="Arial" w:cs="Arial"/>
          <w:sz w:val="22"/>
          <w:szCs w:val="22"/>
        </w:rPr>
        <w:lastRenderedPageBreak/>
        <w:t xml:space="preserve">jednostki organizacyjnej wniosek o wydanie wyjaśnienia </w:t>
      </w:r>
      <w:r w:rsidR="00B25B78" w:rsidRPr="0056576E">
        <w:rPr>
          <w:rFonts w:ascii="Arial" w:hAnsi="Arial" w:cs="Arial"/>
          <w:sz w:val="22"/>
          <w:szCs w:val="22"/>
        </w:rPr>
        <w:t> </w:t>
      </w:r>
      <w:r w:rsidRPr="0056576E">
        <w:rPr>
          <w:rFonts w:ascii="Arial" w:hAnsi="Arial" w:cs="Arial"/>
          <w:sz w:val="22"/>
          <w:szCs w:val="22"/>
        </w:rPr>
        <w:t>do</w:t>
      </w:r>
      <w:r w:rsidR="00B25B78" w:rsidRPr="0056576E">
        <w:rPr>
          <w:rFonts w:ascii="Arial" w:hAnsi="Arial" w:cs="Arial"/>
          <w:sz w:val="22"/>
          <w:szCs w:val="22"/>
        </w:rPr>
        <w:t> </w:t>
      </w:r>
      <w:r w:rsidRPr="0056576E">
        <w:rPr>
          <w:rFonts w:ascii="Arial" w:hAnsi="Arial" w:cs="Arial"/>
          <w:sz w:val="22"/>
          <w:szCs w:val="22"/>
        </w:rPr>
        <w:t xml:space="preserve">zakresu i sposobu stosowania przepisów, z których wynika obowiązek świadczenia przez przedsiębiorcę daniny publicznej lub składek na ubezpieczenia społeczne lub zdrowotne, w jego indywidualnej sprawie (interpretacja indywidualna). Zgodnie z treścią przepisu art. 34 ust. 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pouczeniem o prawie wniesienia środka zaskarżenia.  W myśl art. 34 ust. 16 </w:t>
      </w:r>
      <w:proofErr w:type="spellStart"/>
      <w:r w:rsidRPr="0056576E">
        <w:rPr>
          <w:rFonts w:ascii="Arial" w:hAnsi="Arial" w:cs="Arial"/>
          <w:sz w:val="22"/>
          <w:szCs w:val="22"/>
        </w:rPr>
        <w:t>upp</w:t>
      </w:r>
      <w:proofErr w:type="spellEnd"/>
      <w:r w:rsidRPr="0056576E">
        <w:rPr>
          <w:rFonts w:ascii="Arial" w:hAnsi="Arial" w:cs="Arial"/>
          <w:sz w:val="22"/>
          <w:szCs w:val="22"/>
        </w:rPr>
        <w:t xml:space="preserve"> do postępowań o wydanie interpretacji indywidualnej stosuje się przepisy Kodeksu postępowania administracyjnego, chyba że odrębne przepisy stanowią inaczej. </w:t>
      </w:r>
    </w:p>
    <w:p w14:paraId="7CF6A8E3" w14:textId="1DB9F5E4" w:rsidR="00F85F34" w:rsidRDefault="009B0207" w:rsidP="00F85F34">
      <w:pPr>
        <w:spacing w:before="120" w:after="120" w:line="360" w:lineRule="auto"/>
        <w:ind w:firstLine="708"/>
        <w:jc w:val="both"/>
        <w:rPr>
          <w:rFonts w:ascii="Arial" w:hAnsi="Arial" w:cs="Arial"/>
          <w:sz w:val="22"/>
          <w:szCs w:val="22"/>
        </w:rPr>
      </w:pPr>
      <w:r w:rsidRPr="0056576E">
        <w:rPr>
          <w:rFonts w:ascii="Arial" w:hAnsi="Arial" w:cs="Arial"/>
          <w:sz w:val="22"/>
          <w:szCs w:val="22"/>
        </w:rPr>
        <w:t>Stosownie do art. 21b ust. 14 ustawy o zapasach, organem właściwym w</w:t>
      </w:r>
      <w:r w:rsidR="00D77112" w:rsidRPr="0056576E">
        <w:rPr>
          <w:rFonts w:ascii="Arial" w:hAnsi="Arial" w:cs="Arial"/>
          <w:sz w:val="22"/>
          <w:szCs w:val="22"/>
        </w:rPr>
        <w:t> </w:t>
      </w:r>
      <w:r w:rsidRPr="0056576E">
        <w:rPr>
          <w:rFonts w:ascii="Arial" w:hAnsi="Arial" w:cs="Arial"/>
          <w:sz w:val="22"/>
          <w:szCs w:val="22"/>
        </w:rPr>
        <w:t xml:space="preserve">sprawie opłaty zapasowej jest Prezes Agencji, któremu przysługują uprawnienia organu podatkowego, określone w dziale III oraz dziale V ustawy z dnia 29 sierpnia 1997 r. – Ordynacja podatkowa. </w:t>
      </w:r>
    </w:p>
    <w:p w14:paraId="3CFFA8DC" w14:textId="363AA303" w:rsidR="00F85F34" w:rsidRPr="00F85F34" w:rsidRDefault="003966CD" w:rsidP="00F85F34">
      <w:pPr>
        <w:spacing w:before="120" w:after="120" w:line="360" w:lineRule="auto"/>
        <w:ind w:firstLine="708"/>
        <w:jc w:val="both"/>
        <w:rPr>
          <w:rFonts w:ascii="Arial" w:hAnsi="Arial" w:cs="Arial"/>
          <w:sz w:val="22"/>
          <w:szCs w:val="22"/>
        </w:rPr>
      </w:pPr>
      <w:r w:rsidRPr="003966CD">
        <w:rPr>
          <w:rFonts w:ascii="Arial" w:hAnsi="Arial" w:cs="Arial"/>
          <w:sz w:val="22"/>
          <w:szCs w:val="22"/>
        </w:rPr>
        <w:t xml:space="preserve">Przepis art. 21b ust. 1 ustawy o zapasach, stanowi, że koszty tworzenia </w:t>
      </w:r>
      <w:r w:rsidRPr="003966CD">
        <w:rPr>
          <w:rFonts w:ascii="Arial" w:hAnsi="Arial" w:cs="Arial"/>
          <w:sz w:val="22"/>
          <w:szCs w:val="22"/>
        </w:rPr>
        <w:br/>
        <w:t>i finansowania zapasów agencyjnych ponoszą producenci i handlowcy, uiszczając opłatę zapasową.</w:t>
      </w:r>
      <w:r>
        <w:rPr>
          <w:rFonts w:ascii="Arial" w:hAnsi="Arial" w:cs="Arial"/>
          <w:sz w:val="22"/>
          <w:szCs w:val="22"/>
        </w:rPr>
        <w:t xml:space="preserve"> </w:t>
      </w:r>
      <w:r w:rsidR="00F85F34" w:rsidRPr="00F85F34">
        <w:rPr>
          <w:rFonts w:ascii="Arial" w:hAnsi="Arial" w:cs="Arial"/>
          <w:sz w:val="22"/>
          <w:szCs w:val="22"/>
        </w:rPr>
        <w:t>Przepis art. 2 ust. 1 pkt 19 ustawy o zapasach konstytuuje definicję legalną handlowca, zgodnie z którą jest nim przedsiębiorca wykonujący samodzielnie lub za</w:t>
      </w:r>
      <w:r w:rsidR="00BA0CD1">
        <w:rPr>
          <w:rFonts w:ascii="Arial" w:hAnsi="Arial" w:cs="Arial"/>
          <w:sz w:val="22"/>
          <w:szCs w:val="22"/>
        </w:rPr>
        <w:t> </w:t>
      </w:r>
      <w:r w:rsidR="00F85F34" w:rsidRPr="00F85F34">
        <w:rPr>
          <w:rFonts w:ascii="Arial" w:hAnsi="Arial" w:cs="Arial"/>
          <w:sz w:val="22"/>
          <w:szCs w:val="22"/>
        </w:rPr>
        <w:t>pośrednictwem innego podmiotu działalność gospodarczą w zakresie przywozu ropy naftowej lub paliw lub osoba fizyczna, osoba prawna, jednostka organizacyjna nieposiadająca osobowości prawnej, która nie prowadząc działalności gospodarczej w zakresie przywozu ropy naftowej lub paliw, samodzielnie lub za pośrednictwem innego podmiotu wykonuje działalność polegającą na</w:t>
      </w:r>
      <w:r w:rsidR="005E78A9">
        <w:rPr>
          <w:rFonts w:ascii="Arial" w:hAnsi="Arial" w:cs="Arial"/>
          <w:sz w:val="22"/>
          <w:szCs w:val="22"/>
        </w:rPr>
        <w:t> </w:t>
      </w:r>
      <w:r w:rsidR="00F85F34" w:rsidRPr="00F85F34">
        <w:rPr>
          <w:rFonts w:ascii="Arial" w:hAnsi="Arial" w:cs="Arial"/>
          <w:sz w:val="22"/>
          <w:szCs w:val="22"/>
        </w:rPr>
        <w:t>przywozie ropy naftowej lub paliw i zużywa je na potrzeby własne z</w:t>
      </w:r>
      <w:r w:rsidR="00BA0CD1">
        <w:rPr>
          <w:rFonts w:ascii="Arial" w:hAnsi="Arial" w:cs="Arial"/>
          <w:sz w:val="22"/>
          <w:szCs w:val="22"/>
        </w:rPr>
        <w:t> </w:t>
      </w:r>
      <w:r w:rsidR="00F85F34" w:rsidRPr="00F85F34">
        <w:rPr>
          <w:rFonts w:ascii="Arial" w:hAnsi="Arial" w:cs="Arial"/>
          <w:sz w:val="22"/>
          <w:szCs w:val="22"/>
        </w:rPr>
        <w:t>wyłączeniem przywozu paliw w standardowych zbiornikach, o których mowa w art. 33 ust. 1 ustawy z dnia 6 grudnia 2008 r. o podatku akcyzowym (Dz. U. 2018 poz. 1114), lub rozporządza nimi poprzez jakąkolwiek czynność prawną lub faktyczną.</w:t>
      </w:r>
    </w:p>
    <w:p w14:paraId="021AF530" w14:textId="3FB3A03D" w:rsidR="00F85F34" w:rsidRDefault="00F85F34" w:rsidP="00F85F34">
      <w:pPr>
        <w:spacing w:before="120" w:after="120" w:line="360" w:lineRule="auto"/>
        <w:ind w:firstLine="708"/>
        <w:jc w:val="both"/>
        <w:rPr>
          <w:rFonts w:ascii="Arial" w:hAnsi="Arial" w:cs="Arial"/>
          <w:sz w:val="22"/>
          <w:szCs w:val="22"/>
        </w:rPr>
      </w:pPr>
      <w:r w:rsidRPr="00F85F34">
        <w:rPr>
          <w:rFonts w:ascii="Arial" w:hAnsi="Arial" w:cs="Arial"/>
          <w:sz w:val="22"/>
          <w:szCs w:val="22"/>
        </w:rPr>
        <w:t>Przywóz jest rozumiany jako import lub nabycie wewnątrzwspólnotowe w rozumieniu przepisów ustawy o podatku akcyzowym. Dokonując wykładni przepisów ustawy o zapasach, ażeby uznać danego przedsiębiorcę za handlowca musi on zatem spełnić dwa warunki. Po</w:t>
      </w:r>
      <w:r w:rsidR="005E78A9">
        <w:rPr>
          <w:rFonts w:ascii="Arial" w:hAnsi="Arial" w:cs="Arial"/>
          <w:sz w:val="22"/>
          <w:szCs w:val="22"/>
        </w:rPr>
        <w:t> </w:t>
      </w:r>
      <w:r w:rsidRPr="00F85F34">
        <w:rPr>
          <w:rFonts w:ascii="Arial" w:hAnsi="Arial" w:cs="Arial"/>
          <w:sz w:val="22"/>
          <w:szCs w:val="22"/>
        </w:rPr>
        <w:t xml:space="preserve">pierwsze dokonać przywozu w ramach nabycia wewnątrzwspólnotowego lub importu, </w:t>
      </w:r>
      <w:r w:rsidRPr="00F85F34">
        <w:rPr>
          <w:rFonts w:ascii="Arial" w:hAnsi="Arial" w:cs="Arial"/>
          <w:sz w:val="22"/>
          <w:szCs w:val="22"/>
        </w:rPr>
        <w:lastRenderedPageBreak/>
        <w:t>a</w:t>
      </w:r>
      <w:r w:rsidR="005E78A9">
        <w:rPr>
          <w:rFonts w:ascii="Arial" w:hAnsi="Arial" w:cs="Arial"/>
          <w:sz w:val="22"/>
          <w:szCs w:val="22"/>
        </w:rPr>
        <w:t> </w:t>
      </w:r>
      <w:r w:rsidRPr="00F85F34">
        <w:rPr>
          <w:rFonts w:ascii="Arial" w:hAnsi="Arial" w:cs="Arial"/>
          <w:sz w:val="22"/>
          <w:szCs w:val="22"/>
        </w:rPr>
        <w:t>po</w:t>
      </w:r>
      <w:r w:rsidR="005E78A9">
        <w:rPr>
          <w:rFonts w:ascii="Arial" w:hAnsi="Arial" w:cs="Arial"/>
          <w:sz w:val="22"/>
          <w:szCs w:val="22"/>
        </w:rPr>
        <w:t> </w:t>
      </w:r>
      <w:r w:rsidRPr="00F85F34">
        <w:rPr>
          <w:rFonts w:ascii="Arial" w:hAnsi="Arial" w:cs="Arial"/>
          <w:sz w:val="22"/>
          <w:szCs w:val="22"/>
        </w:rPr>
        <w:t>drugie produkt w ten sposób sprowadzony na terytorium kraju musi mieścić się w definicji ustawowej paliw. Natomiast dla uznania konkretnego produktu naftowego za paliwo w</w:t>
      </w:r>
      <w:r w:rsidR="005E78A9">
        <w:rPr>
          <w:rFonts w:ascii="Arial" w:hAnsi="Arial" w:cs="Arial"/>
          <w:sz w:val="22"/>
          <w:szCs w:val="22"/>
        </w:rPr>
        <w:t> </w:t>
      </w:r>
      <w:r w:rsidRPr="00F85F34">
        <w:rPr>
          <w:rFonts w:ascii="Arial" w:hAnsi="Arial" w:cs="Arial"/>
          <w:sz w:val="22"/>
          <w:szCs w:val="22"/>
        </w:rPr>
        <w:t>rozumieniu ustawy o zapasach istotne jest spełnienie przez ten produkt warunków określonych w załączniku A rozdział 3 rozporządzenia Parlamentu Europejskiego i Rady (WE) nr 1099/2008 z dnia 22 października 2008 r. w sprawie statystyki energii (Dz. Urz. UE L 304 z</w:t>
      </w:r>
      <w:r w:rsidR="005E78A9">
        <w:rPr>
          <w:rFonts w:ascii="Arial" w:hAnsi="Arial" w:cs="Arial"/>
          <w:sz w:val="22"/>
          <w:szCs w:val="22"/>
        </w:rPr>
        <w:t> </w:t>
      </w:r>
      <w:r w:rsidRPr="00F85F34">
        <w:rPr>
          <w:rFonts w:ascii="Arial" w:hAnsi="Arial" w:cs="Arial"/>
          <w:sz w:val="22"/>
          <w:szCs w:val="22"/>
        </w:rPr>
        <w:t>14.11.2008, str. 1, ze zm.) – dalej zwanego rozporządzeniem nr 1099/2008.</w:t>
      </w:r>
    </w:p>
    <w:p w14:paraId="03D1D2B8" w14:textId="3A900520" w:rsidR="003966CD" w:rsidRPr="003966CD" w:rsidRDefault="000120D7" w:rsidP="000120D7">
      <w:pPr>
        <w:spacing w:before="120" w:after="120" w:line="360" w:lineRule="auto"/>
        <w:ind w:firstLine="708"/>
        <w:jc w:val="both"/>
        <w:rPr>
          <w:rFonts w:ascii="Arial" w:hAnsi="Arial" w:cs="Arial"/>
          <w:sz w:val="22"/>
          <w:szCs w:val="22"/>
        </w:rPr>
      </w:pPr>
      <w:r w:rsidRPr="000120D7">
        <w:rPr>
          <w:rFonts w:ascii="Arial" w:hAnsi="Arial" w:cs="Arial"/>
          <w:sz w:val="22"/>
          <w:szCs w:val="22"/>
        </w:rPr>
        <w:t xml:space="preserve">Zgodnie z art. 2 ust. 1 pkt 3 ustawy o zapasach paliwa to produkty naftowe określone w pkt 2 lit. f- m, w tym również zawierające dodatki bez względu na ich ilość. Z przepisu art. 2 ust. 1 pkt 3 lit. f-m tej ustawy wynika, iż paliwami są: gaz płynny (LPG), benzyny silnikowe, benzyny lotnicze, paliwa typu benzynowego do silników odrzutowych, paliwa typu nafty do silników odrzutowych, inne rodzaje nafty, oleje napędowe, w tym lekkie oleje opałowe, ciężkie oleje opałowe - określone w załączniku A rozdział 3 rozporządzenia Parlamentu Europejskiego i Rady (WE) nr 1099/2008 z dnia 22 października 2008 r. w sprawie statystyki energii (Dz. Urz. UE L 304 z 14.11.2008, str. 1, z </w:t>
      </w:r>
      <w:proofErr w:type="spellStart"/>
      <w:r w:rsidRPr="000120D7">
        <w:rPr>
          <w:rFonts w:ascii="Arial" w:hAnsi="Arial" w:cs="Arial"/>
          <w:sz w:val="22"/>
          <w:szCs w:val="22"/>
        </w:rPr>
        <w:t>późn</w:t>
      </w:r>
      <w:proofErr w:type="spellEnd"/>
      <w:r w:rsidRPr="000120D7">
        <w:rPr>
          <w:rFonts w:ascii="Arial" w:hAnsi="Arial" w:cs="Arial"/>
          <w:sz w:val="22"/>
          <w:szCs w:val="22"/>
        </w:rPr>
        <w:t xml:space="preserve">. zm.). </w:t>
      </w:r>
      <w:r w:rsidR="003966CD" w:rsidRPr="003966CD">
        <w:rPr>
          <w:rFonts w:ascii="Arial" w:hAnsi="Arial" w:cs="Arial"/>
          <w:sz w:val="22"/>
          <w:szCs w:val="22"/>
        </w:rPr>
        <w:t>Stosownie do definicji określonej w Rozdziale 3.4.17 OLEJE NAPĘDOWE (DESTYLOWANE OLEJE OPAŁOWE) wskazano, że olej napędowy jest głównie pośrednim produktem destylacji, która przebiega w</w:t>
      </w:r>
      <w:r>
        <w:rPr>
          <w:rFonts w:ascii="Arial" w:hAnsi="Arial" w:cs="Arial"/>
          <w:sz w:val="22"/>
          <w:szCs w:val="22"/>
        </w:rPr>
        <w:t> </w:t>
      </w:r>
      <w:r w:rsidR="003966CD" w:rsidRPr="003966CD">
        <w:rPr>
          <w:rFonts w:ascii="Arial" w:hAnsi="Arial" w:cs="Arial"/>
          <w:sz w:val="22"/>
          <w:szCs w:val="22"/>
        </w:rPr>
        <w:t>temperaturze 180 - 380°C. Pozycja ta obejmuje domieszki. Obejmuje kilka gatunków o</w:t>
      </w:r>
      <w:r>
        <w:rPr>
          <w:rFonts w:ascii="Arial" w:hAnsi="Arial" w:cs="Arial"/>
          <w:sz w:val="22"/>
          <w:szCs w:val="22"/>
        </w:rPr>
        <w:t> </w:t>
      </w:r>
      <w:r w:rsidR="003966CD" w:rsidRPr="003966CD">
        <w:rPr>
          <w:rFonts w:ascii="Arial" w:hAnsi="Arial" w:cs="Arial"/>
          <w:sz w:val="22"/>
          <w:szCs w:val="22"/>
        </w:rPr>
        <w:t>różnych przeznaczeniach: olej napędowy obejmuje olej napędowy wykorzystywany w</w:t>
      </w:r>
      <w:r>
        <w:rPr>
          <w:rFonts w:ascii="Arial" w:hAnsi="Arial" w:cs="Arial"/>
          <w:sz w:val="22"/>
          <w:szCs w:val="22"/>
        </w:rPr>
        <w:t> </w:t>
      </w:r>
      <w:r w:rsidR="003966CD" w:rsidRPr="003966CD">
        <w:rPr>
          <w:rFonts w:ascii="Arial" w:hAnsi="Arial" w:cs="Arial"/>
          <w:sz w:val="22"/>
          <w:szCs w:val="22"/>
        </w:rPr>
        <w:t>wysokoprężnych silnikach pojazdów drogowych, takich jak samochody osobowe  i</w:t>
      </w:r>
      <w:r>
        <w:rPr>
          <w:rFonts w:ascii="Arial" w:hAnsi="Arial" w:cs="Arial"/>
          <w:sz w:val="22"/>
          <w:szCs w:val="22"/>
        </w:rPr>
        <w:t> </w:t>
      </w:r>
      <w:r w:rsidR="003966CD" w:rsidRPr="003966CD">
        <w:rPr>
          <w:rFonts w:ascii="Arial" w:hAnsi="Arial" w:cs="Arial"/>
          <w:sz w:val="22"/>
          <w:szCs w:val="22"/>
        </w:rPr>
        <w:t>ciężarowe. Olej napędowy obejmuje lekki olej opałowy wykorzystywany w przemyśle i</w:t>
      </w:r>
      <w:r>
        <w:rPr>
          <w:rFonts w:ascii="Arial" w:hAnsi="Arial" w:cs="Arial"/>
          <w:sz w:val="22"/>
          <w:szCs w:val="22"/>
        </w:rPr>
        <w:t> </w:t>
      </w:r>
      <w:r w:rsidR="003966CD" w:rsidRPr="003966CD">
        <w:rPr>
          <w:rFonts w:ascii="Arial" w:hAnsi="Arial" w:cs="Arial"/>
          <w:sz w:val="22"/>
          <w:szCs w:val="22"/>
        </w:rPr>
        <w:t>gospodarstwach domowych; w transporcie morskim i szynowy; inne oleje napędowe, w tym ciężkie oleje napędowe,  których temperatura destylacji mieści się w granicach 380 - 540°C, wykorzystywane  jako wsad  w przemyśle petrochemicznym. Olej napędowy stanowi zbiór produktów, do którego należą mieszanka biodiesli (</w:t>
      </w:r>
      <w:proofErr w:type="spellStart"/>
      <w:r w:rsidR="003966CD" w:rsidRPr="003966CD">
        <w:rPr>
          <w:rFonts w:ascii="Arial" w:hAnsi="Arial" w:cs="Arial"/>
          <w:sz w:val="22"/>
          <w:szCs w:val="22"/>
        </w:rPr>
        <w:t>biodiesle</w:t>
      </w:r>
      <w:proofErr w:type="spellEnd"/>
      <w:r w:rsidR="003966CD" w:rsidRPr="003966CD">
        <w:rPr>
          <w:rFonts w:ascii="Arial" w:hAnsi="Arial" w:cs="Arial"/>
          <w:sz w:val="22"/>
          <w:szCs w:val="22"/>
        </w:rPr>
        <w:t xml:space="preserve"> w oleju napędowym) i benzyna inna niż </w:t>
      </w:r>
      <w:proofErr w:type="spellStart"/>
      <w:r w:rsidR="003966CD" w:rsidRPr="003966CD">
        <w:rPr>
          <w:rFonts w:ascii="Arial" w:hAnsi="Arial" w:cs="Arial"/>
          <w:sz w:val="22"/>
          <w:szCs w:val="22"/>
        </w:rPr>
        <w:t>biodiesle</w:t>
      </w:r>
      <w:proofErr w:type="spellEnd"/>
      <w:r w:rsidR="003966CD" w:rsidRPr="003966CD">
        <w:rPr>
          <w:rFonts w:ascii="Arial" w:hAnsi="Arial" w:cs="Arial"/>
          <w:sz w:val="22"/>
          <w:szCs w:val="22"/>
        </w:rPr>
        <w:t xml:space="preserve">. </w:t>
      </w:r>
    </w:p>
    <w:p w14:paraId="78C7E78B" w14:textId="0F0F1713" w:rsidR="0092674F" w:rsidRPr="0092674F" w:rsidRDefault="000120D7" w:rsidP="00F461A5">
      <w:pPr>
        <w:spacing w:before="120" w:after="120" w:line="360" w:lineRule="auto"/>
        <w:ind w:firstLine="708"/>
        <w:jc w:val="both"/>
        <w:rPr>
          <w:rFonts w:ascii="Arial" w:hAnsi="Arial" w:cs="Arial"/>
          <w:sz w:val="22"/>
          <w:szCs w:val="22"/>
        </w:rPr>
      </w:pPr>
      <w:r>
        <w:rPr>
          <w:rFonts w:ascii="Arial" w:hAnsi="Arial" w:cs="Arial"/>
          <w:sz w:val="22"/>
          <w:szCs w:val="22"/>
        </w:rPr>
        <w:t>Pr</w:t>
      </w:r>
      <w:r w:rsidR="0092674F" w:rsidRPr="0092674F">
        <w:rPr>
          <w:rFonts w:ascii="Arial" w:hAnsi="Arial" w:cs="Arial"/>
          <w:sz w:val="22"/>
          <w:szCs w:val="22"/>
        </w:rPr>
        <w:t>zepis art. 3 ust. 5 ustawy o zapasach stanowi natomiast, iż minister właściwy do</w:t>
      </w:r>
      <w:r w:rsidR="005E78A9">
        <w:rPr>
          <w:rFonts w:ascii="Arial" w:hAnsi="Arial" w:cs="Arial"/>
          <w:sz w:val="22"/>
          <w:szCs w:val="22"/>
        </w:rPr>
        <w:t> </w:t>
      </w:r>
      <w:r w:rsidR="0092674F" w:rsidRPr="0092674F">
        <w:rPr>
          <w:rFonts w:ascii="Arial" w:hAnsi="Arial" w:cs="Arial"/>
          <w:sz w:val="22"/>
          <w:szCs w:val="22"/>
        </w:rPr>
        <w:t>spraw energii określi, w drodze rozporządzenia, szczegółowy wykaz:</w:t>
      </w:r>
    </w:p>
    <w:p w14:paraId="280AB6C9" w14:textId="77777777" w:rsidR="0092674F" w:rsidRPr="0092674F" w:rsidRDefault="0092674F" w:rsidP="0092674F">
      <w:pPr>
        <w:spacing w:before="120" w:after="120" w:line="360" w:lineRule="auto"/>
        <w:ind w:firstLine="708"/>
        <w:jc w:val="both"/>
        <w:rPr>
          <w:rFonts w:ascii="Arial" w:hAnsi="Arial" w:cs="Arial"/>
          <w:sz w:val="22"/>
          <w:szCs w:val="22"/>
        </w:rPr>
      </w:pPr>
      <w:r w:rsidRPr="0092674F">
        <w:rPr>
          <w:rFonts w:ascii="Arial" w:hAnsi="Arial" w:cs="Arial"/>
          <w:sz w:val="22"/>
          <w:szCs w:val="22"/>
        </w:rPr>
        <w:t>1)</w:t>
      </w:r>
      <w:r w:rsidRPr="0092674F">
        <w:rPr>
          <w:rFonts w:ascii="Arial" w:hAnsi="Arial" w:cs="Arial"/>
          <w:sz w:val="22"/>
          <w:szCs w:val="22"/>
        </w:rPr>
        <w:tab/>
        <w:t>surowców oraz produktów naftowych uwzględnianych podczas ustalania ilości zapasów interwencyjnych,</w:t>
      </w:r>
    </w:p>
    <w:p w14:paraId="3E12F717" w14:textId="155A6847" w:rsidR="0092674F" w:rsidRPr="0092674F" w:rsidRDefault="0092674F" w:rsidP="0092674F">
      <w:pPr>
        <w:spacing w:before="120" w:after="120" w:line="360" w:lineRule="auto"/>
        <w:ind w:firstLine="708"/>
        <w:jc w:val="both"/>
        <w:rPr>
          <w:rFonts w:ascii="Arial" w:hAnsi="Arial" w:cs="Arial"/>
          <w:sz w:val="22"/>
          <w:szCs w:val="22"/>
        </w:rPr>
      </w:pPr>
      <w:r w:rsidRPr="0092674F">
        <w:rPr>
          <w:rFonts w:ascii="Arial" w:hAnsi="Arial" w:cs="Arial"/>
          <w:sz w:val="22"/>
          <w:szCs w:val="22"/>
        </w:rPr>
        <w:lastRenderedPageBreak/>
        <w:t>2)</w:t>
      </w:r>
      <w:r w:rsidRPr="0092674F">
        <w:rPr>
          <w:rFonts w:ascii="Arial" w:hAnsi="Arial" w:cs="Arial"/>
          <w:sz w:val="22"/>
          <w:szCs w:val="22"/>
        </w:rPr>
        <w:tab/>
        <w:t>surowców oraz paliw, w których tworzy się zapasy interwencyjne, w podziale na</w:t>
      </w:r>
      <w:r w:rsidR="005E78A9">
        <w:rPr>
          <w:rFonts w:ascii="Arial" w:hAnsi="Arial" w:cs="Arial"/>
          <w:sz w:val="22"/>
          <w:szCs w:val="22"/>
        </w:rPr>
        <w:t> </w:t>
      </w:r>
      <w:r w:rsidRPr="0092674F">
        <w:rPr>
          <w:rFonts w:ascii="Arial" w:hAnsi="Arial" w:cs="Arial"/>
          <w:sz w:val="22"/>
          <w:szCs w:val="22"/>
        </w:rPr>
        <w:t>kategorie (grupy), uwzględniając możliwość zamiennego utrzymywania zapasów tych paliw w ramach danej kategorii,</w:t>
      </w:r>
    </w:p>
    <w:p w14:paraId="789DFE6D" w14:textId="61E227D3" w:rsidR="0092674F" w:rsidRPr="0092674F" w:rsidRDefault="0092674F" w:rsidP="0092674F">
      <w:pPr>
        <w:spacing w:before="120" w:after="120" w:line="360" w:lineRule="auto"/>
        <w:ind w:firstLine="708"/>
        <w:jc w:val="both"/>
        <w:rPr>
          <w:rFonts w:ascii="Arial" w:hAnsi="Arial" w:cs="Arial"/>
          <w:sz w:val="22"/>
          <w:szCs w:val="22"/>
        </w:rPr>
      </w:pPr>
      <w:r w:rsidRPr="0092674F">
        <w:rPr>
          <w:rFonts w:ascii="Arial" w:hAnsi="Arial" w:cs="Arial"/>
          <w:sz w:val="22"/>
          <w:szCs w:val="22"/>
        </w:rPr>
        <w:t>3)</w:t>
      </w:r>
      <w:r w:rsidRPr="0092674F">
        <w:rPr>
          <w:rFonts w:ascii="Arial" w:hAnsi="Arial" w:cs="Arial"/>
          <w:sz w:val="22"/>
          <w:szCs w:val="22"/>
        </w:rPr>
        <w:tab/>
        <w:t>paliw stanowiących podstawę do wyliczenia opłaty zapasowej biorąc pod uwagę obowiązującą klasyfikację Nomenklatury Scalonej (kody CN) według załącznika I do</w:t>
      </w:r>
      <w:r w:rsidR="005E78A9">
        <w:rPr>
          <w:rFonts w:ascii="Arial" w:hAnsi="Arial" w:cs="Arial"/>
          <w:sz w:val="22"/>
          <w:szCs w:val="22"/>
        </w:rPr>
        <w:t> </w:t>
      </w:r>
      <w:r w:rsidRPr="0092674F">
        <w:rPr>
          <w:rFonts w:ascii="Arial" w:hAnsi="Arial" w:cs="Arial"/>
          <w:sz w:val="22"/>
          <w:szCs w:val="22"/>
        </w:rPr>
        <w:t xml:space="preserve">rozporządzenia Rady (EWG) Nr 2658/87 z dnia 23 lipca 1987 r. w sprawie nomenklatury taryfowej i statystycznej oraz w sprawie Wspólnej Taryfy Celnej (Dz. Urz. L 256 z 07.09.1987, str. 1), strukturę zużycia paliw na rynku krajowym oraz zobowiązania </w:t>
      </w:r>
      <w:r w:rsidR="00BA0CD1">
        <w:rPr>
          <w:rFonts w:ascii="Arial" w:hAnsi="Arial" w:cs="Arial"/>
          <w:sz w:val="22"/>
          <w:szCs w:val="22"/>
        </w:rPr>
        <w:t>międzynarodowe Rzeczypospolitej.</w:t>
      </w:r>
    </w:p>
    <w:p w14:paraId="4D80EAED" w14:textId="7420F151" w:rsidR="0092674F" w:rsidRPr="007B71DA" w:rsidRDefault="0092674F" w:rsidP="007B71DA">
      <w:pPr>
        <w:spacing w:before="60" w:after="60" w:line="360" w:lineRule="auto"/>
        <w:ind w:firstLine="708"/>
        <w:jc w:val="both"/>
        <w:rPr>
          <w:rFonts w:ascii="Arial" w:eastAsia="Times New Roman" w:hAnsi="Arial" w:cs="Arial"/>
          <w:sz w:val="22"/>
          <w:szCs w:val="22"/>
          <w:lang w:eastAsia="pl-PL"/>
        </w:rPr>
      </w:pPr>
      <w:r w:rsidRPr="0092674F">
        <w:rPr>
          <w:rFonts w:ascii="Arial" w:hAnsi="Arial" w:cs="Arial"/>
          <w:sz w:val="22"/>
          <w:szCs w:val="22"/>
        </w:rPr>
        <w:t>Na podstawie powyższego upoważnienia, dnia 7 sierpnia 2020 r. zostało wydane rozporządzenie Ministra Klimatu w sprawie szczegółowego wykazu surowców oraz produktów naftowych objętych systemem zapasów interwencyjnych oraz wykazu paliw stanowiących podstawę do wyliczenia opłaty zapasowej (Dz.U. z 2020 r. poz. 1373). Z przepisu § 3 tego rozporządzenia wynika, iż podstawę do wyliczenia zapasów obowiązkowych</w:t>
      </w:r>
      <w:r w:rsidR="004A4CF8">
        <w:rPr>
          <w:rFonts w:ascii="Arial" w:hAnsi="Arial" w:cs="Arial"/>
          <w:sz w:val="22"/>
          <w:szCs w:val="22"/>
        </w:rPr>
        <w:t xml:space="preserve"> stanowią m.in.</w:t>
      </w:r>
      <w:r w:rsidRPr="0092674F">
        <w:rPr>
          <w:rFonts w:ascii="Arial" w:hAnsi="Arial" w:cs="Arial"/>
          <w:sz w:val="22"/>
          <w:szCs w:val="22"/>
        </w:rPr>
        <w:t xml:space="preserve"> </w:t>
      </w:r>
      <w:r w:rsidR="007B71DA">
        <w:rPr>
          <w:rFonts w:ascii="Arial" w:eastAsia="Times New Roman" w:hAnsi="Arial" w:cs="Arial"/>
          <w:sz w:val="22"/>
          <w:szCs w:val="22"/>
          <w:lang w:eastAsia="pl-PL"/>
        </w:rPr>
        <w:t>oleje napędowe</w:t>
      </w:r>
      <w:r w:rsidR="000A5562">
        <w:rPr>
          <w:rFonts w:ascii="Arial" w:eastAsia="Times New Roman" w:hAnsi="Arial" w:cs="Arial"/>
          <w:sz w:val="22"/>
          <w:szCs w:val="22"/>
          <w:lang w:eastAsia="pl-PL"/>
        </w:rPr>
        <w:t>, w tym lekkie</w:t>
      </w:r>
      <w:r w:rsidR="007B71DA">
        <w:rPr>
          <w:rFonts w:ascii="Arial" w:eastAsia="Times New Roman" w:hAnsi="Arial" w:cs="Arial"/>
          <w:sz w:val="22"/>
          <w:szCs w:val="22"/>
          <w:lang w:eastAsia="pl-PL"/>
        </w:rPr>
        <w:t xml:space="preserve"> o</w:t>
      </w:r>
      <w:r w:rsidR="000A5562" w:rsidRPr="000A5562">
        <w:rPr>
          <w:rFonts w:ascii="Arial" w:eastAsia="Times New Roman" w:hAnsi="Arial" w:cs="Arial"/>
          <w:sz w:val="22"/>
          <w:szCs w:val="22"/>
          <w:lang w:eastAsia="pl-PL"/>
        </w:rPr>
        <w:t xml:space="preserve"> </w:t>
      </w:r>
      <w:r w:rsidR="000A5562">
        <w:rPr>
          <w:rFonts w:ascii="Arial" w:eastAsia="Times New Roman" w:hAnsi="Arial" w:cs="Arial"/>
          <w:sz w:val="22"/>
          <w:szCs w:val="22"/>
          <w:lang w:eastAsia="pl-PL"/>
        </w:rPr>
        <w:t>oleje opałowe kodach CN 27101943 i</w:t>
      </w:r>
      <w:r w:rsidR="007B71DA" w:rsidRPr="007B71DA">
        <w:rPr>
          <w:rFonts w:ascii="Arial" w:eastAsia="Times New Roman" w:hAnsi="Arial" w:cs="Arial"/>
          <w:sz w:val="22"/>
          <w:szCs w:val="22"/>
          <w:lang w:eastAsia="pl-PL"/>
        </w:rPr>
        <w:t xml:space="preserve"> CN 27101947</w:t>
      </w:r>
      <w:r w:rsidR="004A4CF8">
        <w:rPr>
          <w:rFonts w:ascii="Arial" w:hAnsi="Arial" w:cs="Arial"/>
          <w:sz w:val="22"/>
          <w:szCs w:val="22"/>
        </w:rPr>
        <w:t>, natomiast z przepisu § 6 pkt 7 lit.</w:t>
      </w:r>
      <w:r w:rsidR="007B71DA">
        <w:rPr>
          <w:rFonts w:ascii="Arial" w:hAnsi="Arial" w:cs="Arial"/>
          <w:sz w:val="22"/>
          <w:szCs w:val="22"/>
        </w:rPr>
        <w:t xml:space="preserve"> a</w:t>
      </w:r>
      <w:r w:rsidR="004A4CF8">
        <w:rPr>
          <w:rFonts w:ascii="Arial" w:hAnsi="Arial" w:cs="Arial"/>
          <w:sz w:val="22"/>
          <w:szCs w:val="22"/>
        </w:rPr>
        <w:t xml:space="preserve"> i c</w:t>
      </w:r>
      <w:r w:rsidRPr="0092674F">
        <w:rPr>
          <w:rFonts w:ascii="Arial" w:hAnsi="Arial" w:cs="Arial"/>
          <w:sz w:val="22"/>
          <w:szCs w:val="22"/>
        </w:rPr>
        <w:t xml:space="preserve"> ww. rozporządzenia wynika, iż</w:t>
      </w:r>
      <w:r w:rsidR="007B71DA">
        <w:rPr>
          <w:rFonts w:ascii="Arial" w:hAnsi="Arial" w:cs="Arial"/>
          <w:sz w:val="22"/>
          <w:szCs w:val="22"/>
        </w:rPr>
        <w:t> </w:t>
      </w:r>
      <w:r w:rsidRPr="0092674F">
        <w:rPr>
          <w:rFonts w:ascii="Arial" w:hAnsi="Arial" w:cs="Arial"/>
          <w:sz w:val="22"/>
          <w:szCs w:val="22"/>
        </w:rPr>
        <w:t xml:space="preserve">podstawę do wyliczenia opłaty zapasowej stanowi </w:t>
      </w:r>
      <w:r w:rsidR="007B71DA">
        <w:rPr>
          <w:rFonts w:ascii="Arial" w:eastAsia="Times New Roman" w:hAnsi="Arial" w:cs="Arial"/>
          <w:sz w:val="22"/>
          <w:szCs w:val="22"/>
          <w:lang w:eastAsia="pl-PL"/>
        </w:rPr>
        <w:t>oleje napędowe</w:t>
      </w:r>
      <w:r w:rsidR="000A5562">
        <w:rPr>
          <w:rFonts w:ascii="Arial" w:eastAsia="Times New Roman" w:hAnsi="Arial" w:cs="Arial"/>
          <w:sz w:val="22"/>
          <w:szCs w:val="22"/>
          <w:lang w:eastAsia="pl-PL"/>
        </w:rPr>
        <w:t>, w tym lekkie oleje opałowe o kodach</w:t>
      </w:r>
      <w:r w:rsidR="007B71DA" w:rsidRPr="007B71DA">
        <w:rPr>
          <w:rFonts w:ascii="Arial" w:eastAsia="Times New Roman" w:hAnsi="Arial" w:cs="Arial"/>
          <w:sz w:val="22"/>
          <w:szCs w:val="22"/>
          <w:lang w:eastAsia="pl-PL"/>
        </w:rPr>
        <w:t xml:space="preserve"> CN</w:t>
      </w:r>
      <w:r w:rsidR="007B71DA">
        <w:rPr>
          <w:rFonts w:ascii="Arial" w:eastAsia="Times New Roman" w:hAnsi="Arial" w:cs="Arial"/>
          <w:sz w:val="22"/>
          <w:szCs w:val="22"/>
          <w:lang w:eastAsia="pl-PL"/>
        </w:rPr>
        <w:t> </w:t>
      </w:r>
      <w:r w:rsidR="007B71DA" w:rsidRPr="007B71DA">
        <w:rPr>
          <w:rFonts w:ascii="Arial" w:eastAsia="Times New Roman" w:hAnsi="Arial" w:cs="Arial"/>
          <w:sz w:val="22"/>
          <w:szCs w:val="22"/>
          <w:lang w:eastAsia="pl-PL"/>
        </w:rPr>
        <w:t>27</w:t>
      </w:r>
      <w:r w:rsidR="007B71DA">
        <w:rPr>
          <w:rFonts w:ascii="Arial" w:eastAsia="Times New Roman" w:hAnsi="Arial" w:cs="Arial"/>
          <w:sz w:val="22"/>
          <w:szCs w:val="22"/>
          <w:lang w:eastAsia="pl-PL"/>
        </w:rPr>
        <w:t>101943 i</w:t>
      </w:r>
      <w:r w:rsidR="00BA0CD1">
        <w:rPr>
          <w:rFonts w:ascii="Arial" w:eastAsia="Times New Roman" w:hAnsi="Arial" w:cs="Arial"/>
          <w:sz w:val="22"/>
          <w:szCs w:val="22"/>
          <w:lang w:eastAsia="pl-PL"/>
        </w:rPr>
        <w:t> </w:t>
      </w:r>
      <w:r w:rsidR="007B71DA" w:rsidRPr="007B71DA">
        <w:rPr>
          <w:rFonts w:ascii="Arial" w:eastAsia="Times New Roman" w:hAnsi="Arial" w:cs="Arial"/>
          <w:sz w:val="22"/>
          <w:szCs w:val="22"/>
          <w:lang w:eastAsia="pl-PL"/>
        </w:rPr>
        <w:t xml:space="preserve"> CN 27101947</w:t>
      </w:r>
      <w:r w:rsidR="007B71DA">
        <w:rPr>
          <w:rFonts w:ascii="Arial" w:eastAsia="Times New Roman" w:hAnsi="Arial" w:cs="Arial"/>
          <w:sz w:val="22"/>
          <w:szCs w:val="22"/>
          <w:lang w:eastAsia="pl-PL"/>
        </w:rPr>
        <w:t>. T</w:t>
      </w:r>
      <w:r w:rsidR="00105790" w:rsidRPr="00105790">
        <w:rPr>
          <w:rFonts w:ascii="Arial" w:hAnsi="Arial" w:cs="Arial"/>
          <w:sz w:val="22"/>
          <w:szCs w:val="22"/>
        </w:rPr>
        <w:t>ym samym wszelkie wyroby, które będąc paliwami w</w:t>
      </w:r>
      <w:r w:rsidR="005E78A9">
        <w:rPr>
          <w:rFonts w:ascii="Arial" w:hAnsi="Arial" w:cs="Arial"/>
          <w:sz w:val="22"/>
          <w:szCs w:val="22"/>
        </w:rPr>
        <w:t> </w:t>
      </w:r>
      <w:r w:rsidR="00105790" w:rsidRPr="00105790">
        <w:rPr>
          <w:rFonts w:ascii="Arial" w:hAnsi="Arial" w:cs="Arial"/>
          <w:sz w:val="22"/>
          <w:szCs w:val="22"/>
        </w:rPr>
        <w:t>rozumieniu ustawy o</w:t>
      </w:r>
      <w:r w:rsidR="000A5562">
        <w:rPr>
          <w:rFonts w:ascii="Arial" w:hAnsi="Arial" w:cs="Arial"/>
          <w:sz w:val="22"/>
          <w:szCs w:val="22"/>
        </w:rPr>
        <w:t> </w:t>
      </w:r>
      <w:r w:rsidR="00105790" w:rsidRPr="00105790">
        <w:rPr>
          <w:rFonts w:ascii="Arial" w:hAnsi="Arial" w:cs="Arial"/>
          <w:sz w:val="22"/>
          <w:szCs w:val="22"/>
        </w:rPr>
        <w:t>zapasach na podstawie odrębnych przepisów i reguł klasyfikowane są</w:t>
      </w:r>
      <w:r w:rsidR="005E78A9">
        <w:rPr>
          <w:rFonts w:ascii="Arial" w:hAnsi="Arial" w:cs="Arial"/>
          <w:sz w:val="22"/>
          <w:szCs w:val="22"/>
        </w:rPr>
        <w:t> </w:t>
      </w:r>
      <w:r w:rsidR="00105790" w:rsidRPr="00105790">
        <w:rPr>
          <w:rFonts w:ascii="Arial" w:hAnsi="Arial" w:cs="Arial"/>
          <w:sz w:val="22"/>
          <w:szCs w:val="22"/>
        </w:rPr>
        <w:t xml:space="preserve">w ramach wskazanych w rozporządzeniu kodów CN, stanowią podstawę do wyliczenia </w:t>
      </w:r>
      <w:r w:rsidR="007C41D3" w:rsidRPr="007C41D3">
        <w:rPr>
          <w:rFonts w:ascii="Arial" w:hAnsi="Arial" w:cs="Arial"/>
          <w:sz w:val="22"/>
          <w:szCs w:val="22"/>
        </w:rPr>
        <w:t xml:space="preserve">zapasów obowiązkowych ropy naftowej lub paliw oraz </w:t>
      </w:r>
      <w:r w:rsidR="00105790" w:rsidRPr="00105790">
        <w:rPr>
          <w:rFonts w:ascii="Arial" w:hAnsi="Arial" w:cs="Arial"/>
          <w:sz w:val="22"/>
          <w:szCs w:val="22"/>
        </w:rPr>
        <w:t>opłaty zapasowej.</w:t>
      </w:r>
    </w:p>
    <w:p w14:paraId="3F8369A1" w14:textId="2BAD259E" w:rsidR="00754442" w:rsidRPr="0056576E" w:rsidRDefault="00754442" w:rsidP="0092674F">
      <w:pPr>
        <w:spacing w:before="120" w:after="120" w:line="360" w:lineRule="auto"/>
        <w:ind w:firstLine="708"/>
        <w:jc w:val="both"/>
        <w:rPr>
          <w:rFonts w:ascii="Arial" w:hAnsi="Arial" w:cs="Arial"/>
          <w:sz w:val="22"/>
          <w:szCs w:val="22"/>
        </w:rPr>
      </w:pPr>
      <w:r w:rsidRPr="00754442">
        <w:rPr>
          <w:rFonts w:ascii="Arial" w:hAnsi="Arial" w:cs="Arial"/>
          <w:sz w:val="22"/>
          <w:szCs w:val="22"/>
        </w:rPr>
        <w:t xml:space="preserve">W  ustawie  o  zapasach  obowiązek </w:t>
      </w:r>
      <w:r w:rsidR="00105790" w:rsidRPr="00105790">
        <w:rPr>
          <w:rFonts w:ascii="Arial" w:hAnsi="Arial" w:cs="Arial"/>
          <w:sz w:val="22"/>
          <w:szCs w:val="22"/>
        </w:rPr>
        <w:t>tworzenia i utrzymywania zapasów obowiązkowych ropy naftowej lub paliw</w:t>
      </w:r>
      <w:r w:rsidR="00105790">
        <w:rPr>
          <w:rFonts w:ascii="Arial" w:hAnsi="Arial" w:cs="Arial"/>
          <w:sz w:val="22"/>
          <w:szCs w:val="22"/>
        </w:rPr>
        <w:t xml:space="preserve"> oraz obowiązek </w:t>
      </w:r>
      <w:r w:rsidRPr="00754442">
        <w:rPr>
          <w:rFonts w:ascii="Arial" w:hAnsi="Arial" w:cs="Arial"/>
          <w:sz w:val="22"/>
          <w:szCs w:val="22"/>
        </w:rPr>
        <w:t>uiszczania  opłaty  zapasowej  konstytuuje  się w oparciu o dokonanie czynności</w:t>
      </w:r>
      <w:r>
        <w:rPr>
          <w:rFonts w:ascii="Arial" w:hAnsi="Arial" w:cs="Arial"/>
          <w:sz w:val="22"/>
          <w:szCs w:val="22"/>
        </w:rPr>
        <w:t xml:space="preserve"> </w:t>
      </w:r>
      <w:r w:rsidRPr="00754442">
        <w:rPr>
          <w:rFonts w:ascii="Arial" w:hAnsi="Arial" w:cs="Arial"/>
          <w:sz w:val="22"/>
          <w:szCs w:val="22"/>
        </w:rPr>
        <w:t>faktycznej</w:t>
      </w:r>
      <w:r>
        <w:rPr>
          <w:rFonts w:ascii="Arial" w:hAnsi="Arial" w:cs="Arial"/>
          <w:sz w:val="22"/>
          <w:szCs w:val="22"/>
        </w:rPr>
        <w:t xml:space="preserve"> </w:t>
      </w:r>
      <w:r w:rsidRPr="00754442">
        <w:rPr>
          <w:rFonts w:ascii="Arial" w:hAnsi="Arial" w:cs="Arial"/>
          <w:sz w:val="22"/>
          <w:szCs w:val="22"/>
        </w:rPr>
        <w:t>polegającej</w:t>
      </w:r>
      <w:r>
        <w:rPr>
          <w:rFonts w:ascii="Arial" w:hAnsi="Arial" w:cs="Arial"/>
          <w:sz w:val="22"/>
          <w:szCs w:val="22"/>
        </w:rPr>
        <w:t xml:space="preserve"> </w:t>
      </w:r>
      <w:r w:rsidRPr="00754442">
        <w:rPr>
          <w:rFonts w:ascii="Arial" w:hAnsi="Arial" w:cs="Arial"/>
          <w:sz w:val="22"/>
          <w:szCs w:val="22"/>
        </w:rPr>
        <w:t>na  sprowadzeniu  paliw  na terytorium  Rzeczypospolitej  Polskiej.  Sprowadzenie  to  realizowane  jest</w:t>
      </w:r>
      <w:r w:rsidR="0037066A">
        <w:rPr>
          <w:rFonts w:ascii="Arial" w:hAnsi="Arial" w:cs="Arial"/>
          <w:sz w:val="22"/>
          <w:szCs w:val="22"/>
        </w:rPr>
        <w:t>,</w:t>
      </w:r>
      <w:r w:rsidRPr="00754442">
        <w:rPr>
          <w:rFonts w:ascii="Arial" w:hAnsi="Arial" w:cs="Arial"/>
          <w:sz w:val="22"/>
          <w:szCs w:val="22"/>
        </w:rPr>
        <w:t xml:space="preserve">  zgodnie z  definicją  handlowca</w:t>
      </w:r>
      <w:r w:rsidR="0037066A">
        <w:rPr>
          <w:rFonts w:ascii="Arial" w:hAnsi="Arial" w:cs="Arial"/>
          <w:sz w:val="22"/>
          <w:szCs w:val="22"/>
        </w:rPr>
        <w:t>,</w:t>
      </w:r>
      <w:r w:rsidRPr="00754442">
        <w:rPr>
          <w:rFonts w:ascii="Arial" w:hAnsi="Arial" w:cs="Arial"/>
          <w:sz w:val="22"/>
          <w:szCs w:val="22"/>
        </w:rPr>
        <w:t xml:space="preserve">  w  ramach  prowadzonej  przez  niego  w  tym  zakresie działalności gospodarczej i określane definicją legalną –przywozu –rozumianego jako  import  lub  nabycie  wewnątrzwspólnotowe  w  rozumieniu  przepisów  ustawy o   podatku   akcyzowym.  Reasumując,  dokonując  wykładni  przepisów  ustawy o zapasach, ażeby uznać danego </w:t>
      </w:r>
      <w:r w:rsidRPr="00754442">
        <w:rPr>
          <w:rFonts w:ascii="Arial" w:hAnsi="Arial" w:cs="Arial"/>
          <w:sz w:val="22"/>
          <w:szCs w:val="22"/>
        </w:rPr>
        <w:lastRenderedPageBreak/>
        <w:t>przedsiębiorcę za handlowca musi on spełnić  dwa warunki. Po pierwsze</w:t>
      </w:r>
      <w:r w:rsidR="0037066A">
        <w:rPr>
          <w:rFonts w:ascii="Arial" w:hAnsi="Arial" w:cs="Arial"/>
          <w:sz w:val="22"/>
          <w:szCs w:val="22"/>
        </w:rPr>
        <w:t xml:space="preserve"> - musi</w:t>
      </w:r>
      <w:r w:rsidRPr="00754442">
        <w:rPr>
          <w:rFonts w:ascii="Arial" w:hAnsi="Arial" w:cs="Arial"/>
          <w:sz w:val="22"/>
          <w:szCs w:val="22"/>
        </w:rPr>
        <w:t xml:space="preserve"> dokonać przywozu w ramach nabycia wewnątrzwspólnotowego lub importu</w:t>
      </w:r>
      <w:r w:rsidR="0037066A">
        <w:rPr>
          <w:rFonts w:ascii="Arial" w:hAnsi="Arial" w:cs="Arial"/>
          <w:sz w:val="22"/>
          <w:szCs w:val="22"/>
        </w:rPr>
        <w:t>,</w:t>
      </w:r>
      <w:r w:rsidRPr="00754442">
        <w:rPr>
          <w:rFonts w:ascii="Arial" w:hAnsi="Arial" w:cs="Arial"/>
          <w:sz w:val="22"/>
          <w:szCs w:val="22"/>
        </w:rPr>
        <w:t xml:space="preserve"> a po drugie</w:t>
      </w:r>
      <w:r w:rsidR="0037066A">
        <w:rPr>
          <w:rFonts w:ascii="Arial" w:hAnsi="Arial" w:cs="Arial"/>
          <w:sz w:val="22"/>
          <w:szCs w:val="22"/>
        </w:rPr>
        <w:t xml:space="preserve"> -</w:t>
      </w:r>
      <w:r w:rsidRPr="00754442">
        <w:rPr>
          <w:rFonts w:ascii="Arial" w:hAnsi="Arial" w:cs="Arial"/>
          <w:sz w:val="22"/>
          <w:szCs w:val="22"/>
        </w:rPr>
        <w:t xml:space="preserve"> produkt w ten sposób sprowadzony na terytorium kraju musi mieścić się w</w:t>
      </w:r>
      <w:r>
        <w:rPr>
          <w:rFonts w:ascii="Arial" w:hAnsi="Arial" w:cs="Arial"/>
          <w:sz w:val="22"/>
          <w:szCs w:val="22"/>
        </w:rPr>
        <w:t xml:space="preserve"> </w:t>
      </w:r>
      <w:r w:rsidRPr="00754442">
        <w:rPr>
          <w:rFonts w:ascii="Arial" w:hAnsi="Arial" w:cs="Arial"/>
          <w:sz w:val="22"/>
          <w:szCs w:val="22"/>
        </w:rPr>
        <w:t>definicji</w:t>
      </w:r>
      <w:r>
        <w:rPr>
          <w:rFonts w:ascii="Arial" w:hAnsi="Arial" w:cs="Arial"/>
          <w:sz w:val="22"/>
          <w:szCs w:val="22"/>
        </w:rPr>
        <w:t xml:space="preserve"> </w:t>
      </w:r>
      <w:r w:rsidRPr="00754442">
        <w:rPr>
          <w:rFonts w:ascii="Arial" w:hAnsi="Arial" w:cs="Arial"/>
          <w:sz w:val="22"/>
          <w:szCs w:val="22"/>
        </w:rPr>
        <w:t>ustawowej paliw. Natomiast dla uznania konkretnego produktu naftowego za paliwo w rozumieniu ustawy o</w:t>
      </w:r>
      <w:r w:rsidR="005838AA">
        <w:rPr>
          <w:rFonts w:ascii="Arial" w:hAnsi="Arial" w:cs="Arial"/>
          <w:sz w:val="22"/>
          <w:szCs w:val="22"/>
        </w:rPr>
        <w:t> </w:t>
      </w:r>
      <w:r w:rsidRPr="00754442">
        <w:rPr>
          <w:rFonts w:ascii="Arial" w:hAnsi="Arial" w:cs="Arial"/>
          <w:sz w:val="22"/>
          <w:szCs w:val="22"/>
        </w:rPr>
        <w:t>zapasach istotne jest spełnienie przez ten  produkt  warunków  określon</w:t>
      </w:r>
      <w:r>
        <w:rPr>
          <w:rFonts w:ascii="Arial" w:hAnsi="Arial" w:cs="Arial"/>
          <w:sz w:val="22"/>
          <w:szCs w:val="22"/>
        </w:rPr>
        <w:t>ych</w:t>
      </w:r>
      <w:r w:rsidRPr="00754442">
        <w:rPr>
          <w:rFonts w:ascii="Arial" w:hAnsi="Arial" w:cs="Arial"/>
          <w:sz w:val="22"/>
          <w:szCs w:val="22"/>
        </w:rPr>
        <w:t xml:space="preserve"> w załączniku A</w:t>
      </w:r>
      <w:r w:rsidR="005838AA">
        <w:rPr>
          <w:rFonts w:ascii="Arial" w:hAnsi="Arial" w:cs="Arial"/>
          <w:sz w:val="22"/>
          <w:szCs w:val="22"/>
        </w:rPr>
        <w:t> </w:t>
      </w:r>
      <w:r w:rsidRPr="00754442">
        <w:rPr>
          <w:rFonts w:ascii="Arial" w:hAnsi="Arial" w:cs="Arial"/>
          <w:sz w:val="22"/>
          <w:szCs w:val="22"/>
        </w:rPr>
        <w:t>rozdział 3 rozporządzenia Parlamentu Europejskiego i Rady (WE) nr 1099/2008 z dnia 22 października 2008 r. w sprawie statystyki energii (Dz. Urz. UE L 304 z 14.11.2008, str. 1, z</w:t>
      </w:r>
      <w:r w:rsidR="0037066A">
        <w:rPr>
          <w:rFonts w:ascii="Arial" w:hAnsi="Arial" w:cs="Arial"/>
          <w:sz w:val="22"/>
          <w:szCs w:val="22"/>
        </w:rPr>
        <w:t> </w:t>
      </w:r>
      <w:proofErr w:type="spellStart"/>
      <w:r w:rsidRPr="00754442">
        <w:rPr>
          <w:rFonts w:ascii="Arial" w:hAnsi="Arial" w:cs="Arial"/>
          <w:sz w:val="22"/>
          <w:szCs w:val="22"/>
        </w:rPr>
        <w:t>późn</w:t>
      </w:r>
      <w:proofErr w:type="spellEnd"/>
      <w:r w:rsidRPr="00754442">
        <w:rPr>
          <w:rFonts w:ascii="Arial" w:hAnsi="Arial" w:cs="Arial"/>
          <w:sz w:val="22"/>
          <w:szCs w:val="22"/>
        </w:rPr>
        <w:t>. zm.)</w:t>
      </w:r>
      <w:r w:rsidR="0037066A">
        <w:rPr>
          <w:rFonts w:ascii="Arial" w:hAnsi="Arial" w:cs="Arial"/>
          <w:sz w:val="22"/>
          <w:szCs w:val="22"/>
        </w:rPr>
        <w:t>.</w:t>
      </w:r>
    </w:p>
    <w:p w14:paraId="71473076" w14:textId="12070F24" w:rsidR="009B0207" w:rsidRDefault="009B0207" w:rsidP="009B0207">
      <w:pPr>
        <w:spacing w:before="120" w:after="120" w:line="360" w:lineRule="auto"/>
        <w:ind w:firstLine="708"/>
        <w:jc w:val="both"/>
        <w:rPr>
          <w:rFonts w:ascii="Arial" w:hAnsi="Arial" w:cs="Arial"/>
          <w:sz w:val="22"/>
          <w:szCs w:val="22"/>
        </w:rPr>
      </w:pPr>
      <w:r w:rsidRPr="0056576E">
        <w:rPr>
          <w:rFonts w:ascii="Arial" w:hAnsi="Arial" w:cs="Arial"/>
          <w:sz w:val="22"/>
          <w:szCs w:val="22"/>
        </w:rPr>
        <w:t>Zgodnie z treścią przepisu art. 5 ust. 1 ustawy o zapasach, producenci i handlowcy są</w:t>
      </w:r>
      <w:r w:rsidR="005E78A9">
        <w:rPr>
          <w:rFonts w:ascii="Arial" w:hAnsi="Arial" w:cs="Arial"/>
          <w:sz w:val="22"/>
          <w:szCs w:val="22"/>
        </w:rPr>
        <w:t> </w:t>
      </w:r>
      <w:r w:rsidRPr="0056576E">
        <w:rPr>
          <w:rFonts w:ascii="Arial" w:hAnsi="Arial" w:cs="Arial"/>
          <w:sz w:val="22"/>
          <w:szCs w:val="22"/>
        </w:rPr>
        <w:t>obowiązani do tworzenia i utrzymywania zapasów obowiązkowych ropy naftowej lub paliw.</w:t>
      </w:r>
    </w:p>
    <w:p w14:paraId="6FAE74D1" w14:textId="77777777" w:rsidR="0085412B" w:rsidRPr="0056576E" w:rsidRDefault="00C92200" w:rsidP="00C92200">
      <w:pPr>
        <w:spacing w:before="120" w:after="120" w:line="360" w:lineRule="auto"/>
        <w:ind w:firstLine="708"/>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W myśl art. 14 ust. 1 ustawy o zapasach, podmioty zamierzające podjąć działalność gospodarczą w zakresie produkcji paliw lub przywozu ropy naftowej lub paliw są obowiązane złożyć wniosek o wpis do rejestru w terminie nie później niż 14 dni przed planowanym podjęciem wykonywania tej działalności.</w:t>
      </w:r>
      <w:r w:rsidR="003A59D0" w:rsidRPr="0056576E">
        <w:rPr>
          <w:rFonts w:ascii="Arial" w:eastAsia="Times New Roman" w:hAnsi="Arial" w:cs="Arial"/>
          <w:sz w:val="22"/>
          <w:szCs w:val="22"/>
          <w:lang w:eastAsia="pl-PL"/>
        </w:rPr>
        <w:t xml:space="preserve"> </w:t>
      </w:r>
    </w:p>
    <w:p w14:paraId="423F3496" w14:textId="638B3CF5" w:rsidR="00C92200" w:rsidRPr="0056576E" w:rsidRDefault="00C92200" w:rsidP="00C92200">
      <w:pPr>
        <w:spacing w:before="120" w:after="120" w:line="360" w:lineRule="auto"/>
        <w:ind w:firstLine="708"/>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Zgodnie z art. 22 ust. 1 ustawy o zapasach producenci i handlowcy składają Prezesowi Agencji co miesiąc deklarację o:</w:t>
      </w:r>
    </w:p>
    <w:p w14:paraId="0DD12441" w14:textId="77777777" w:rsidR="00C92200" w:rsidRPr="0056576E" w:rsidRDefault="00C92200" w:rsidP="00C92200">
      <w:pPr>
        <w:numPr>
          <w:ilvl w:val="0"/>
          <w:numId w:val="5"/>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wielkości przywozu ropy naftowej i paliw oraz wielkości produkcji paliw, </w:t>
      </w:r>
      <w:r w:rsidRPr="0056576E">
        <w:rPr>
          <w:rFonts w:ascii="Arial" w:eastAsia="Times New Roman" w:hAnsi="Arial" w:cs="Arial"/>
          <w:sz w:val="22"/>
          <w:szCs w:val="22"/>
          <w:lang w:eastAsia="pl-PL"/>
        </w:rPr>
        <w:br/>
        <w:t>a także strukturze produkcji i przywozu paliw,</w:t>
      </w:r>
    </w:p>
    <w:p w14:paraId="2B688936" w14:textId="77777777" w:rsidR="00C92200" w:rsidRPr="0056576E" w:rsidRDefault="00C92200" w:rsidP="00C92200">
      <w:pPr>
        <w:numPr>
          <w:ilvl w:val="0"/>
          <w:numId w:val="5"/>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ilościach ropy naftowej, paliw lub biokomponentów, o których mowa </w:t>
      </w:r>
      <w:r w:rsidRPr="0056576E">
        <w:rPr>
          <w:rFonts w:ascii="Arial" w:eastAsia="Times New Roman" w:hAnsi="Arial" w:cs="Arial"/>
          <w:sz w:val="22"/>
          <w:szCs w:val="22"/>
          <w:lang w:eastAsia="pl-PL"/>
        </w:rPr>
        <w:br/>
        <w:t>w art. 5 ust. 6 ustawy o zapasach,</w:t>
      </w:r>
    </w:p>
    <w:p w14:paraId="6464ADEA" w14:textId="77777777" w:rsidR="00C92200" w:rsidRPr="0056576E" w:rsidRDefault="00C92200" w:rsidP="00C92200">
      <w:pPr>
        <w:numPr>
          <w:ilvl w:val="0"/>
          <w:numId w:val="5"/>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tworzonych i utrzymywanych zapasach obowiązkowych ropy naftowej </w:t>
      </w:r>
      <w:r w:rsidRPr="0056576E">
        <w:rPr>
          <w:rFonts w:ascii="Arial" w:eastAsia="Times New Roman" w:hAnsi="Arial" w:cs="Arial"/>
          <w:sz w:val="22"/>
          <w:szCs w:val="22"/>
          <w:lang w:eastAsia="pl-PL"/>
        </w:rPr>
        <w:br/>
        <w:t>lub paliw, ich strukturze oraz miejscach magazynowania,</w:t>
      </w:r>
    </w:p>
    <w:p w14:paraId="0570C6EC" w14:textId="77777777" w:rsidR="00C92200" w:rsidRPr="0056576E" w:rsidRDefault="00C92200" w:rsidP="00C92200">
      <w:pPr>
        <w:numPr>
          <w:ilvl w:val="0"/>
          <w:numId w:val="5"/>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utrzymywanych zapasach handlowych ropy naftowej lub paliw, </w:t>
      </w:r>
      <w:r w:rsidRPr="0056576E">
        <w:rPr>
          <w:rFonts w:ascii="Arial" w:eastAsia="Times New Roman" w:hAnsi="Arial" w:cs="Arial"/>
          <w:sz w:val="22"/>
          <w:szCs w:val="22"/>
          <w:lang w:eastAsia="pl-PL"/>
        </w:rPr>
        <w:br/>
        <w:t xml:space="preserve">ich strukturze oraz miejscach magazynowania, </w:t>
      </w:r>
    </w:p>
    <w:p w14:paraId="528C0833" w14:textId="77777777" w:rsidR="00C92200" w:rsidRPr="0056576E" w:rsidRDefault="00C92200" w:rsidP="00C92200">
      <w:pPr>
        <w:numPr>
          <w:ilvl w:val="0"/>
          <w:numId w:val="5"/>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wysokości opłaty zapasowej  </w:t>
      </w:r>
    </w:p>
    <w:p w14:paraId="417CFEB9" w14:textId="77777777" w:rsidR="008F61A2" w:rsidRPr="0056576E" w:rsidRDefault="00C92200" w:rsidP="008F61A2">
      <w:pPr>
        <w:spacing w:before="120" w:after="120"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w terminie 20 dni od upływu ostatniego dnia miesiąca, którego dotyczy przekazywana deklaracja.</w:t>
      </w:r>
      <w:r w:rsidR="008F61A2" w:rsidRPr="0056576E">
        <w:rPr>
          <w:rFonts w:ascii="Arial" w:eastAsia="Times New Roman" w:hAnsi="Arial" w:cs="Arial"/>
          <w:sz w:val="22"/>
          <w:szCs w:val="22"/>
          <w:lang w:eastAsia="pl-PL"/>
        </w:rPr>
        <w:t xml:space="preserve"> </w:t>
      </w:r>
    </w:p>
    <w:p w14:paraId="61237CC5" w14:textId="213EAC30" w:rsidR="00C92200" w:rsidRPr="0056576E" w:rsidRDefault="008F61A2" w:rsidP="00110904">
      <w:pPr>
        <w:spacing w:before="120" w:after="120" w:line="360" w:lineRule="auto"/>
        <w:ind w:firstLine="708"/>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lastRenderedPageBreak/>
        <w:t xml:space="preserve">Na podstawie art. 22 ust. 3 ustawy o zapasach, producenci i handlowcy </w:t>
      </w:r>
      <w:r w:rsidRPr="0056576E">
        <w:rPr>
          <w:rFonts w:ascii="Arial" w:eastAsia="Times New Roman" w:hAnsi="Arial" w:cs="Arial"/>
          <w:sz w:val="22"/>
          <w:szCs w:val="22"/>
          <w:lang w:eastAsia="pl-PL"/>
        </w:rPr>
        <w:br/>
        <w:t xml:space="preserve">są obowiązani do przedstawiania Prezesowi Agencji informacji o ilości zapasów obowiązkowych ropy naftowej lub paliw, do utworzenia których są obowiązani </w:t>
      </w:r>
      <w:r w:rsidRPr="0056576E">
        <w:rPr>
          <w:rFonts w:ascii="Arial" w:eastAsia="Times New Roman" w:hAnsi="Arial" w:cs="Arial"/>
          <w:sz w:val="22"/>
          <w:szCs w:val="22"/>
          <w:lang w:eastAsia="pl-PL"/>
        </w:rPr>
        <w:br/>
        <w:t>w danym roku kalendarzowym w terminie do dnia 1 marca.</w:t>
      </w:r>
    </w:p>
    <w:p w14:paraId="22E63CD5" w14:textId="77777777" w:rsidR="00110904" w:rsidRPr="0056576E" w:rsidRDefault="00110904" w:rsidP="00110904">
      <w:pPr>
        <w:spacing w:before="120" w:after="120" w:line="360" w:lineRule="auto"/>
        <w:ind w:firstLine="360"/>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 xml:space="preserve">W myśl art. 22a ustawy o zapasach producenci i handlowcy obowiązani </w:t>
      </w:r>
      <w:r w:rsidRPr="0056576E">
        <w:rPr>
          <w:rFonts w:ascii="Arial" w:eastAsia="Times New Roman" w:hAnsi="Arial" w:cs="Arial"/>
          <w:sz w:val="22"/>
          <w:szCs w:val="22"/>
          <w:lang w:eastAsia="pl-PL"/>
        </w:rPr>
        <w:br/>
        <w:t xml:space="preserve">do tworzenia i utrzymywania zapasów obowiązkowych ropy naftowej lub paliw oraz przedsiębiorcy wykonujący działalność gospodarczą w zakresie magazynowania lub przesyłu ropy naftowej lub paliw przekazują w terminie do dnia 30 czerwca każdego roku kalendarzowego Prezesowi Agencji informację na temat realizowanych oraz planowanych zmian infrastruktury sektora naftowego, na okres kolejnych 5 lat, </w:t>
      </w:r>
      <w:r w:rsidRPr="0056576E">
        <w:rPr>
          <w:rFonts w:ascii="Arial" w:eastAsia="Times New Roman" w:hAnsi="Arial" w:cs="Arial"/>
          <w:sz w:val="22"/>
          <w:szCs w:val="22"/>
          <w:lang w:eastAsia="pl-PL"/>
        </w:rPr>
        <w:br/>
        <w:t>w zakresie:</w:t>
      </w:r>
    </w:p>
    <w:p w14:paraId="75B86A41" w14:textId="77777777" w:rsidR="00110904" w:rsidRPr="0056576E" w:rsidRDefault="00110904" w:rsidP="00110904">
      <w:pPr>
        <w:numPr>
          <w:ilvl w:val="0"/>
          <w:numId w:val="6"/>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rozbudowy lub ograniczenia mocy produkcyjnych, z wyłączeniem przestojów remontowych;</w:t>
      </w:r>
    </w:p>
    <w:p w14:paraId="3ED12644" w14:textId="77777777" w:rsidR="00110904" w:rsidRPr="0056576E" w:rsidRDefault="00110904" w:rsidP="00110904">
      <w:pPr>
        <w:numPr>
          <w:ilvl w:val="0"/>
          <w:numId w:val="6"/>
        </w:numPr>
        <w:spacing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zwiększenia lub zmniejszenia pojemności magazynowych, z określeniem pojemności dostępnych w ramach usługi magazynowania;</w:t>
      </w:r>
    </w:p>
    <w:p w14:paraId="0F8CFBBF" w14:textId="2ECF065A" w:rsidR="00BF60FA" w:rsidRPr="0056576E" w:rsidRDefault="00110904" w:rsidP="00B80022">
      <w:pPr>
        <w:numPr>
          <w:ilvl w:val="0"/>
          <w:numId w:val="6"/>
        </w:numPr>
        <w:spacing w:before="120" w:after="120" w:line="360" w:lineRule="auto"/>
        <w:jc w:val="both"/>
        <w:rPr>
          <w:rFonts w:ascii="Arial" w:eastAsia="Times New Roman" w:hAnsi="Arial" w:cs="Arial"/>
          <w:sz w:val="22"/>
          <w:szCs w:val="22"/>
          <w:lang w:eastAsia="pl-PL"/>
        </w:rPr>
      </w:pPr>
      <w:r w:rsidRPr="0056576E">
        <w:rPr>
          <w:rFonts w:ascii="Arial" w:eastAsia="Times New Roman" w:hAnsi="Arial" w:cs="Arial"/>
          <w:sz w:val="22"/>
          <w:szCs w:val="22"/>
          <w:lang w:eastAsia="pl-PL"/>
        </w:rPr>
        <w:t>zwiększenia lub zmniejszenia zdolności przesyłowych, z wyłączeniem zawieszenia na</w:t>
      </w:r>
      <w:r w:rsidR="00CD21D2">
        <w:rPr>
          <w:rFonts w:ascii="Arial" w:eastAsia="Times New Roman" w:hAnsi="Arial" w:cs="Arial"/>
          <w:sz w:val="22"/>
          <w:szCs w:val="22"/>
          <w:lang w:eastAsia="pl-PL"/>
        </w:rPr>
        <w:t> </w:t>
      </w:r>
      <w:r w:rsidRPr="0056576E">
        <w:rPr>
          <w:rFonts w:ascii="Arial" w:eastAsia="Times New Roman" w:hAnsi="Arial" w:cs="Arial"/>
          <w:sz w:val="22"/>
          <w:szCs w:val="22"/>
          <w:lang w:eastAsia="pl-PL"/>
        </w:rPr>
        <w:t>czas remontów.</w:t>
      </w:r>
    </w:p>
    <w:p w14:paraId="250D222C" w14:textId="0A605534" w:rsidR="00CD21D2" w:rsidRDefault="009B0207" w:rsidP="00CD21D2">
      <w:pPr>
        <w:spacing w:line="360" w:lineRule="auto"/>
        <w:ind w:firstLine="708"/>
        <w:jc w:val="both"/>
        <w:rPr>
          <w:rFonts w:ascii="Arial" w:hAnsi="Arial" w:cs="Arial"/>
          <w:sz w:val="22"/>
          <w:szCs w:val="22"/>
        </w:rPr>
      </w:pPr>
      <w:r w:rsidRPr="0056576E">
        <w:rPr>
          <w:rFonts w:ascii="Arial" w:hAnsi="Arial" w:cs="Arial"/>
          <w:sz w:val="22"/>
          <w:szCs w:val="22"/>
        </w:rPr>
        <w:t xml:space="preserve">Przepis art. 21b ust. 1 ustawy o zapasach, stanowi, że koszty tworzenia i finansowania zapasów agencyjnych ponoszą producenci i handlowcy, uiszczając opłatę zapasową. </w:t>
      </w:r>
    </w:p>
    <w:p w14:paraId="0DF05498" w14:textId="57EA134C" w:rsidR="006E35F6" w:rsidRDefault="0092674F" w:rsidP="006E35F6">
      <w:pPr>
        <w:spacing w:line="360" w:lineRule="auto"/>
        <w:ind w:firstLine="708"/>
        <w:jc w:val="both"/>
        <w:rPr>
          <w:rFonts w:ascii="Arial" w:hAnsi="Arial" w:cs="Arial"/>
          <w:sz w:val="22"/>
          <w:szCs w:val="22"/>
        </w:rPr>
      </w:pPr>
      <w:r w:rsidRPr="0092674F">
        <w:rPr>
          <w:rFonts w:ascii="Arial" w:hAnsi="Arial" w:cs="Arial"/>
          <w:sz w:val="22"/>
          <w:szCs w:val="22"/>
        </w:rPr>
        <w:t xml:space="preserve">Należy podkreślić, że </w:t>
      </w:r>
      <w:r w:rsidR="00D91215">
        <w:rPr>
          <w:rFonts w:ascii="Arial" w:hAnsi="Arial" w:cs="Arial"/>
          <w:sz w:val="22"/>
          <w:szCs w:val="22"/>
        </w:rPr>
        <w:t>źródłem zobowiązania z tytułu</w:t>
      </w:r>
      <w:r w:rsidRPr="0092674F">
        <w:rPr>
          <w:rFonts w:ascii="Arial" w:hAnsi="Arial" w:cs="Arial"/>
          <w:sz w:val="22"/>
          <w:szCs w:val="22"/>
        </w:rPr>
        <w:t xml:space="preserve"> opłaty zapasowej oraz obowiązku tworzenia i</w:t>
      </w:r>
      <w:r w:rsidR="005E78A9">
        <w:rPr>
          <w:rFonts w:ascii="Arial" w:hAnsi="Arial" w:cs="Arial"/>
          <w:sz w:val="22"/>
          <w:szCs w:val="22"/>
        </w:rPr>
        <w:t> </w:t>
      </w:r>
      <w:r w:rsidRPr="0092674F">
        <w:rPr>
          <w:rFonts w:ascii="Arial" w:hAnsi="Arial" w:cs="Arial"/>
          <w:sz w:val="22"/>
          <w:szCs w:val="22"/>
        </w:rPr>
        <w:t xml:space="preserve">utrzymywania zapasów obowiązkowych ropy naftowej lub paliw </w:t>
      </w:r>
      <w:r w:rsidR="00D91215">
        <w:rPr>
          <w:rFonts w:ascii="Arial" w:hAnsi="Arial" w:cs="Arial"/>
          <w:sz w:val="22"/>
          <w:szCs w:val="22"/>
        </w:rPr>
        <w:t xml:space="preserve">jest </w:t>
      </w:r>
      <w:r w:rsidRPr="0092674F">
        <w:rPr>
          <w:rFonts w:ascii="Arial" w:hAnsi="Arial" w:cs="Arial"/>
          <w:sz w:val="22"/>
          <w:szCs w:val="22"/>
        </w:rPr>
        <w:t xml:space="preserve"> działalność w</w:t>
      </w:r>
      <w:r w:rsidR="002F6AC7">
        <w:rPr>
          <w:rFonts w:ascii="Arial" w:hAnsi="Arial" w:cs="Arial"/>
          <w:sz w:val="22"/>
          <w:szCs w:val="22"/>
        </w:rPr>
        <w:t> </w:t>
      </w:r>
      <w:r w:rsidRPr="0092674F">
        <w:rPr>
          <w:rFonts w:ascii="Arial" w:hAnsi="Arial" w:cs="Arial"/>
          <w:sz w:val="22"/>
          <w:szCs w:val="22"/>
        </w:rPr>
        <w:t>zakresie produkcji paliw lub przywozu paliw. Obowiązki te ciążą jedynie na</w:t>
      </w:r>
      <w:r w:rsidR="005E78A9">
        <w:rPr>
          <w:rFonts w:ascii="Arial" w:hAnsi="Arial" w:cs="Arial"/>
          <w:sz w:val="22"/>
          <w:szCs w:val="22"/>
        </w:rPr>
        <w:t> </w:t>
      </w:r>
      <w:r w:rsidRPr="0092674F">
        <w:rPr>
          <w:rFonts w:ascii="Arial" w:hAnsi="Arial" w:cs="Arial"/>
          <w:sz w:val="22"/>
          <w:szCs w:val="22"/>
        </w:rPr>
        <w:t>podmiotach, które wykonują działalność gospodarczą obejmującą przywóz paliw lub produkcję paliw w</w:t>
      </w:r>
      <w:r w:rsidR="002F6AC7">
        <w:rPr>
          <w:rFonts w:ascii="Arial" w:hAnsi="Arial" w:cs="Arial"/>
          <w:sz w:val="22"/>
          <w:szCs w:val="22"/>
        </w:rPr>
        <w:t> </w:t>
      </w:r>
      <w:r w:rsidRPr="0092674F">
        <w:rPr>
          <w:rFonts w:ascii="Arial" w:hAnsi="Arial" w:cs="Arial"/>
          <w:sz w:val="22"/>
          <w:szCs w:val="22"/>
        </w:rPr>
        <w:t>rozumieniu ustawy o zapasach.</w:t>
      </w:r>
    </w:p>
    <w:p w14:paraId="140F5F3C" w14:textId="1702D626" w:rsidR="009F67E8" w:rsidRPr="009F67E8" w:rsidRDefault="004705E4" w:rsidP="009F67E8">
      <w:pPr>
        <w:spacing w:line="360" w:lineRule="auto"/>
        <w:ind w:firstLine="708"/>
        <w:jc w:val="both"/>
        <w:rPr>
          <w:rFonts w:ascii="Arial" w:hAnsi="Arial" w:cs="Arial"/>
          <w:sz w:val="22"/>
          <w:szCs w:val="22"/>
        </w:rPr>
      </w:pPr>
      <w:r w:rsidRPr="00566348">
        <w:rPr>
          <w:rFonts w:ascii="Arial" w:hAnsi="Arial" w:cs="Arial"/>
          <w:sz w:val="22"/>
          <w:szCs w:val="22"/>
        </w:rPr>
        <w:t>We wniosku o udzielenie interpretacji indywidualnej Wnioskodawca wskazał, iż</w:t>
      </w:r>
      <w:r w:rsidR="009570D5" w:rsidRPr="00566348">
        <w:rPr>
          <w:rFonts w:ascii="Arial" w:hAnsi="Arial" w:cs="Arial"/>
          <w:sz w:val="22"/>
          <w:szCs w:val="22"/>
        </w:rPr>
        <w:t> </w:t>
      </w:r>
      <w:r w:rsidRPr="00566348">
        <w:rPr>
          <w:rFonts w:ascii="Arial" w:hAnsi="Arial" w:cs="Arial"/>
          <w:sz w:val="22"/>
          <w:szCs w:val="22"/>
        </w:rPr>
        <w:t>w</w:t>
      </w:r>
      <w:r w:rsidR="009570D5" w:rsidRPr="00566348">
        <w:rPr>
          <w:rFonts w:ascii="Arial" w:hAnsi="Arial" w:cs="Arial"/>
          <w:sz w:val="22"/>
          <w:szCs w:val="22"/>
        </w:rPr>
        <w:t> </w:t>
      </w:r>
      <w:r w:rsidRPr="00566348">
        <w:rPr>
          <w:rFonts w:ascii="Arial" w:hAnsi="Arial" w:cs="Arial"/>
          <w:sz w:val="22"/>
          <w:szCs w:val="22"/>
        </w:rPr>
        <w:t xml:space="preserve">ramach prowadzonej przez niego działalności gospodarczej dokonuje przywozu </w:t>
      </w:r>
      <w:r w:rsidR="00566348" w:rsidRPr="00566348">
        <w:rPr>
          <w:rFonts w:ascii="Arial" w:hAnsi="Arial" w:cs="Arial"/>
          <w:sz w:val="22"/>
          <w:szCs w:val="22"/>
        </w:rPr>
        <w:t xml:space="preserve"> surowców </w:t>
      </w:r>
      <w:r w:rsidRPr="00820277">
        <w:rPr>
          <w:rFonts w:ascii="Arial" w:hAnsi="Arial" w:cs="Arial"/>
          <w:bCs/>
          <w:sz w:val="22"/>
          <w:szCs w:val="22"/>
          <w:lang w:bidi="pl-PL"/>
        </w:rPr>
        <w:t>klasyf</w:t>
      </w:r>
      <w:r w:rsidR="00566348" w:rsidRPr="00820277">
        <w:rPr>
          <w:rFonts w:ascii="Arial" w:hAnsi="Arial" w:cs="Arial"/>
          <w:bCs/>
          <w:sz w:val="22"/>
          <w:szCs w:val="22"/>
          <w:lang w:bidi="pl-PL"/>
        </w:rPr>
        <w:t>ikowanych do kodów</w:t>
      </w:r>
      <w:r w:rsidR="00F57E1E">
        <w:rPr>
          <w:rFonts w:ascii="Arial" w:hAnsi="Arial" w:cs="Arial"/>
          <w:sz w:val="22"/>
          <w:szCs w:val="22"/>
        </w:rPr>
        <w:t xml:space="preserve">  2710 1943 oraz 2710 1947, które wykorzystuje do</w:t>
      </w:r>
      <w:r w:rsidR="00F535BA">
        <w:rPr>
          <w:rFonts w:ascii="Arial" w:hAnsi="Arial" w:cs="Arial"/>
          <w:sz w:val="22"/>
          <w:szCs w:val="22"/>
        </w:rPr>
        <w:t> </w:t>
      </w:r>
      <w:r w:rsidR="00F57E1E">
        <w:rPr>
          <w:rFonts w:ascii="Arial" w:hAnsi="Arial" w:cs="Arial"/>
          <w:sz w:val="22"/>
          <w:szCs w:val="22"/>
        </w:rPr>
        <w:t xml:space="preserve">produkcji środków smarnych. W ocenie Wnioskodawcy przywóz produktów nie przeznaczonych </w:t>
      </w:r>
      <w:r w:rsidR="005F794C">
        <w:rPr>
          <w:rFonts w:ascii="Arial" w:hAnsi="Arial" w:cs="Arial"/>
          <w:sz w:val="22"/>
          <w:szCs w:val="22"/>
        </w:rPr>
        <w:t xml:space="preserve">na cele napędowe lub grzewcze nie skutkuje obwiązkami wynikającymi </w:t>
      </w:r>
      <w:r w:rsidR="00D66B8E">
        <w:rPr>
          <w:rFonts w:ascii="Arial" w:hAnsi="Arial" w:cs="Arial"/>
          <w:sz w:val="22"/>
          <w:szCs w:val="22"/>
        </w:rPr>
        <w:br/>
      </w:r>
      <w:r w:rsidR="005F794C">
        <w:rPr>
          <w:rFonts w:ascii="Arial" w:hAnsi="Arial" w:cs="Arial"/>
          <w:sz w:val="22"/>
          <w:szCs w:val="22"/>
        </w:rPr>
        <w:lastRenderedPageBreak/>
        <w:t xml:space="preserve">z ustawy o zapasach. Jako przykład właściwości fizykochemicznych przywożonych </w:t>
      </w:r>
      <w:r w:rsidR="008C6697">
        <w:rPr>
          <w:rFonts w:ascii="Arial" w:hAnsi="Arial" w:cs="Arial"/>
          <w:sz w:val="22"/>
          <w:szCs w:val="22"/>
        </w:rPr>
        <w:t>produktów Wnioskowa do wniosku dołączył kartę charakterystyki</w:t>
      </w:r>
      <w:r w:rsidR="00D66B8E">
        <w:rPr>
          <w:rFonts w:ascii="Arial" w:hAnsi="Arial" w:cs="Arial"/>
          <w:sz w:val="22"/>
          <w:szCs w:val="22"/>
        </w:rPr>
        <w:t xml:space="preserve"> </w:t>
      </w:r>
      <w:r w:rsidR="009F67E8" w:rsidRPr="00713EBC">
        <w:rPr>
          <w:rFonts w:ascii="Arial" w:hAnsi="Arial" w:cs="Arial"/>
          <w:sz w:val="22"/>
          <w:szCs w:val="22"/>
        </w:rPr>
        <w:t xml:space="preserve"> </w:t>
      </w:r>
      <w:r w:rsidR="009F67E8" w:rsidRPr="00713EBC">
        <w:rPr>
          <w:rFonts w:ascii="Arial" w:hAnsi="Arial" w:cs="Arial"/>
          <w:b/>
          <w:bCs/>
          <w:sz w:val="22"/>
          <w:szCs w:val="22"/>
        </w:rPr>
        <w:t xml:space="preserve">M </w:t>
      </w:r>
      <w:r w:rsidR="00D66B8E">
        <w:rPr>
          <w:rFonts w:ascii="Arial" w:hAnsi="Arial" w:cs="Arial"/>
          <w:sz w:val="22"/>
          <w:szCs w:val="22"/>
        </w:rPr>
        <w:t>klasyfikowanego do</w:t>
      </w:r>
      <w:r w:rsidR="00F535BA">
        <w:rPr>
          <w:rFonts w:ascii="Arial" w:hAnsi="Arial" w:cs="Arial"/>
          <w:sz w:val="22"/>
          <w:szCs w:val="22"/>
        </w:rPr>
        <w:t> </w:t>
      </w:r>
      <w:r w:rsidR="00D66B8E">
        <w:rPr>
          <w:rFonts w:ascii="Arial" w:hAnsi="Arial" w:cs="Arial"/>
          <w:sz w:val="22"/>
          <w:szCs w:val="22"/>
        </w:rPr>
        <w:t>kodu</w:t>
      </w:r>
      <w:r w:rsidR="009F67E8" w:rsidRPr="009F67E8">
        <w:rPr>
          <w:rFonts w:ascii="Arial" w:hAnsi="Arial" w:cs="Arial"/>
          <w:sz w:val="22"/>
          <w:szCs w:val="22"/>
        </w:rPr>
        <w:t xml:space="preserve"> CN 2710 19 47</w:t>
      </w:r>
      <w:r w:rsidR="008C6697">
        <w:rPr>
          <w:rFonts w:ascii="Arial" w:hAnsi="Arial" w:cs="Arial"/>
          <w:sz w:val="22"/>
          <w:szCs w:val="22"/>
        </w:rPr>
        <w:t>.</w:t>
      </w:r>
    </w:p>
    <w:p w14:paraId="39C19A69" w14:textId="64614CDB" w:rsidR="00E623A5" w:rsidRPr="00E623A5" w:rsidRDefault="00E623A5" w:rsidP="00E623A5">
      <w:pPr>
        <w:spacing w:line="360" w:lineRule="auto"/>
        <w:ind w:firstLine="708"/>
        <w:jc w:val="both"/>
        <w:rPr>
          <w:rFonts w:ascii="Arial" w:hAnsi="Arial" w:cs="Arial"/>
          <w:sz w:val="22"/>
          <w:szCs w:val="22"/>
        </w:rPr>
      </w:pPr>
      <w:r>
        <w:rPr>
          <w:rFonts w:ascii="Arial" w:hAnsi="Arial" w:cs="Arial"/>
          <w:sz w:val="22"/>
          <w:szCs w:val="22"/>
        </w:rPr>
        <w:t>O</w:t>
      </w:r>
      <w:r w:rsidRPr="00E623A5">
        <w:rPr>
          <w:rFonts w:ascii="Arial" w:hAnsi="Arial" w:cs="Arial"/>
          <w:sz w:val="22"/>
          <w:szCs w:val="22"/>
        </w:rPr>
        <w:t xml:space="preserve">rgan podziela pogląd Wnioskodawcy, że dokonując </w:t>
      </w:r>
      <w:r w:rsidR="00D66B8E">
        <w:rPr>
          <w:rFonts w:ascii="Arial" w:hAnsi="Arial" w:cs="Arial"/>
          <w:sz w:val="22"/>
          <w:szCs w:val="22"/>
        </w:rPr>
        <w:t>kwalifikowania</w:t>
      </w:r>
      <w:r w:rsidRPr="00E623A5">
        <w:rPr>
          <w:rFonts w:ascii="Arial" w:hAnsi="Arial" w:cs="Arial"/>
          <w:sz w:val="22"/>
          <w:szCs w:val="22"/>
        </w:rPr>
        <w:t xml:space="preserve"> produktu pod kątem obowiązku zapłaty opłaty zapasowej, nie można poprzestać </w:t>
      </w:r>
      <w:r w:rsidR="008C6697">
        <w:rPr>
          <w:rFonts w:ascii="Arial" w:hAnsi="Arial" w:cs="Arial"/>
          <w:sz w:val="22"/>
          <w:szCs w:val="22"/>
        </w:rPr>
        <w:t xml:space="preserve">jedynie </w:t>
      </w:r>
      <w:r w:rsidRPr="00E623A5">
        <w:rPr>
          <w:rFonts w:ascii="Arial" w:hAnsi="Arial" w:cs="Arial"/>
          <w:sz w:val="22"/>
          <w:szCs w:val="22"/>
        </w:rPr>
        <w:t xml:space="preserve">na jego </w:t>
      </w:r>
      <w:r w:rsidR="008C6697">
        <w:rPr>
          <w:rFonts w:ascii="Arial" w:hAnsi="Arial" w:cs="Arial"/>
          <w:sz w:val="22"/>
          <w:szCs w:val="22"/>
        </w:rPr>
        <w:t>klasyfikacji do kodu CN. D</w:t>
      </w:r>
      <w:r w:rsidRPr="00E623A5">
        <w:rPr>
          <w:rFonts w:ascii="Arial" w:hAnsi="Arial" w:cs="Arial"/>
          <w:sz w:val="22"/>
          <w:szCs w:val="22"/>
        </w:rPr>
        <w:t>okonując oceny czy dany produkt wypełnia definicję paliw w rozumieniu ustawy o</w:t>
      </w:r>
      <w:r>
        <w:rPr>
          <w:rFonts w:ascii="Arial" w:hAnsi="Arial" w:cs="Arial"/>
          <w:sz w:val="22"/>
          <w:szCs w:val="22"/>
        </w:rPr>
        <w:t> </w:t>
      </w:r>
      <w:r w:rsidRPr="00E623A5">
        <w:rPr>
          <w:rFonts w:ascii="Arial" w:hAnsi="Arial" w:cs="Arial"/>
          <w:sz w:val="22"/>
          <w:szCs w:val="22"/>
        </w:rPr>
        <w:t>zapasach należy kierować się brzmieniem literalnym definicji olejów napędowych, zawartej w załączniku A rozporządzenia nr 1099/2008.  Należy odnieść się do zdefiniowania przedmiotowego produktu i przyporządkowania go do olejów napędowych uwzględniając właściwości produktu zawarte w przedmiotowej definicji, zatem przede wszystkim do</w:t>
      </w:r>
      <w:r>
        <w:rPr>
          <w:rFonts w:ascii="Arial" w:hAnsi="Arial" w:cs="Arial"/>
          <w:sz w:val="22"/>
          <w:szCs w:val="22"/>
        </w:rPr>
        <w:t> </w:t>
      </w:r>
      <w:r w:rsidR="006F3B4A">
        <w:rPr>
          <w:rFonts w:ascii="Arial" w:hAnsi="Arial" w:cs="Arial"/>
          <w:sz w:val="22"/>
          <w:szCs w:val="22"/>
        </w:rPr>
        <w:t>zakresu temperatury początku i koń</w:t>
      </w:r>
      <w:r w:rsidR="00D66B8E">
        <w:rPr>
          <w:rFonts w:ascii="Arial" w:hAnsi="Arial" w:cs="Arial"/>
          <w:sz w:val="22"/>
          <w:szCs w:val="22"/>
        </w:rPr>
        <w:t>ca</w:t>
      </w:r>
      <w:r w:rsidR="006F3B4A">
        <w:rPr>
          <w:rFonts w:ascii="Arial" w:hAnsi="Arial" w:cs="Arial"/>
          <w:sz w:val="22"/>
          <w:szCs w:val="22"/>
        </w:rPr>
        <w:t xml:space="preserve"> destylacji.</w:t>
      </w:r>
      <w:r w:rsidRPr="00E623A5">
        <w:rPr>
          <w:rFonts w:ascii="Arial" w:hAnsi="Arial" w:cs="Arial"/>
          <w:sz w:val="22"/>
          <w:szCs w:val="22"/>
        </w:rPr>
        <w:t xml:space="preserve"> </w:t>
      </w:r>
    </w:p>
    <w:p w14:paraId="600B11F5" w14:textId="4E56F24D" w:rsidR="00566348" w:rsidRDefault="00E623A5" w:rsidP="006639CF">
      <w:pPr>
        <w:spacing w:line="360" w:lineRule="auto"/>
        <w:ind w:firstLine="708"/>
        <w:jc w:val="both"/>
        <w:rPr>
          <w:rFonts w:ascii="Arial" w:hAnsi="Arial" w:cs="Arial"/>
          <w:sz w:val="22"/>
          <w:szCs w:val="22"/>
        </w:rPr>
      </w:pPr>
      <w:r w:rsidRPr="00E623A5">
        <w:rPr>
          <w:rFonts w:ascii="Arial" w:hAnsi="Arial" w:cs="Arial"/>
          <w:sz w:val="22"/>
          <w:szCs w:val="22"/>
        </w:rPr>
        <w:t>Podkreślić należy, iż ustawa o zapasach w żadnym punkcie nie określa, że przywóz i</w:t>
      </w:r>
      <w:r>
        <w:rPr>
          <w:rFonts w:ascii="Arial" w:hAnsi="Arial" w:cs="Arial"/>
          <w:sz w:val="22"/>
          <w:szCs w:val="22"/>
        </w:rPr>
        <w:t> </w:t>
      </w:r>
      <w:r w:rsidRPr="00E623A5">
        <w:rPr>
          <w:rFonts w:ascii="Arial" w:hAnsi="Arial" w:cs="Arial"/>
          <w:sz w:val="22"/>
          <w:szCs w:val="22"/>
        </w:rPr>
        <w:t>produkcja jedynie tych wolumenów produktów naftowych, które użytkownik wykorzysta do</w:t>
      </w:r>
      <w:r>
        <w:rPr>
          <w:rFonts w:ascii="Arial" w:hAnsi="Arial" w:cs="Arial"/>
          <w:sz w:val="22"/>
          <w:szCs w:val="22"/>
        </w:rPr>
        <w:t> </w:t>
      </w:r>
      <w:r w:rsidRPr="00E623A5">
        <w:rPr>
          <w:rFonts w:ascii="Arial" w:hAnsi="Arial" w:cs="Arial"/>
          <w:sz w:val="22"/>
          <w:szCs w:val="22"/>
        </w:rPr>
        <w:t>celów napędowych lub grzewczych wiąże się z obowiązkiem uiszczenia przez producenta lub handlowca określonej opłaty zapasowej, bowiem tylko takie produkty można uznać za</w:t>
      </w:r>
      <w:r>
        <w:rPr>
          <w:rFonts w:ascii="Arial" w:hAnsi="Arial" w:cs="Arial"/>
          <w:sz w:val="22"/>
          <w:szCs w:val="22"/>
        </w:rPr>
        <w:t> </w:t>
      </w:r>
      <w:r w:rsidRPr="00E623A5">
        <w:rPr>
          <w:rFonts w:ascii="Arial" w:hAnsi="Arial" w:cs="Arial"/>
          <w:sz w:val="22"/>
          <w:szCs w:val="22"/>
        </w:rPr>
        <w:t>paliwo. Ustawa o zapasach  w art. 2 pkt 3 w sposób jednoznaczny określa, że dla uznania  konkretnego produktu za paliwo istotne jest nie przeznaczenie produktu, ale spełnienie przez ten produkt waru</w:t>
      </w:r>
      <w:r>
        <w:rPr>
          <w:rFonts w:ascii="Arial" w:hAnsi="Arial" w:cs="Arial"/>
          <w:sz w:val="22"/>
          <w:szCs w:val="22"/>
        </w:rPr>
        <w:t>nków określonych  w załączniku A rozporządzenia 1099/2008</w:t>
      </w:r>
      <w:r w:rsidRPr="00E623A5">
        <w:rPr>
          <w:rFonts w:ascii="Arial" w:hAnsi="Arial" w:cs="Arial"/>
          <w:sz w:val="22"/>
          <w:szCs w:val="22"/>
        </w:rPr>
        <w:t>. Definicja olejów napędowych z przedmiotowego załącznika nie zawiera określenia przeznaczenia tego nośnika energii, poprzestając na określeniu, że jest to głównie pośredni produkt destylacji, destylujący w temperaturze od 180 do 380°C i obejmuje również domiesz</w:t>
      </w:r>
      <w:r w:rsidR="00070891">
        <w:rPr>
          <w:rFonts w:ascii="Arial" w:hAnsi="Arial" w:cs="Arial"/>
          <w:sz w:val="22"/>
          <w:szCs w:val="22"/>
        </w:rPr>
        <w:t>ki</w:t>
      </w:r>
      <w:r w:rsidR="006639CF">
        <w:rPr>
          <w:rFonts w:ascii="Arial" w:hAnsi="Arial" w:cs="Arial"/>
          <w:sz w:val="22"/>
          <w:szCs w:val="22"/>
        </w:rPr>
        <w:t xml:space="preserve"> </w:t>
      </w:r>
      <w:r w:rsidRPr="00E623A5">
        <w:rPr>
          <w:rFonts w:ascii="Arial" w:hAnsi="Arial" w:cs="Arial"/>
          <w:sz w:val="22"/>
          <w:szCs w:val="22"/>
        </w:rPr>
        <w:t>(wyrok WSA w</w:t>
      </w:r>
      <w:r w:rsidR="006639CF">
        <w:rPr>
          <w:rFonts w:ascii="Arial" w:hAnsi="Arial" w:cs="Arial"/>
          <w:sz w:val="22"/>
          <w:szCs w:val="22"/>
        </w:rPr>
        <w:t> </w:t>
      </w:r>
      <w:r w:rsidRPr="00E623A5">
        <w:rPr>
          <w:rFonts w:ascii="Arial" w:hAnsi="Arial" w:cs="Arial"/>
          <w:sz w:val="22"/>
          <w:szCs w:val="22"/>
        </w:rPr>
        <w:t>Warszawie z dnia 14 czerwca 2018 r. sygn.. akt VI SA/</w:t>
      </w:r>
      <w:proofErr w:type="spellStart"/>
      <w:r w:rsidRPr="00E623A5">
        <w:rPr>
          <w:rFonts w:ascii="Arial" w:hAnsi="Arial" w:cs="Arial"/>
          <w:sz w:val="22"/>
          <w:szCs w:val="22"/>
        </w:rPr>
        <w:t>Wa</w:t>
      </w:r>
      <w:proofErr w:type="spellEnd"/>
      <w:r w:rsidRPr="00E623A5">
        <w:rPr>
          <w:rFonts w:ascii="Arial" w:hAnsi="Arial" w:cs="Arial"/>
          <w:sz w:val="22"/>
          <w:szCs w:val="22"/>
        </w:rPr>
        <w:t xml:space="preserve"> 342/18). </w:t>
      </w:r>
      <w:r w:rsidR="006F3B4A">
        <w:rPr>
          <w:rFonts w:ascii="Arial" w:hAnsi="Arial" w:cs="Arial"/>
          <w:sz w:val="22"/>
          <w:szCs w:val="22"/>
        </w:rPr>
        <w:t>D</w:t>
      </w:r>
      <w:r w:rsidRPr="00E623A5">
        <w:rPr>
          <w:rFonts w:ascii="Arial" w:hAnsi="Arial" w:cs="Arial"/>
          <w:sz w:val="22"/>
          <w:szCs w:val="22"/>
        </w:rPr>
        <w:t>efinicje zawarte w</w:t>
      </w:r>
      <w:r w:rsidR="00F535BA">
        <w:rPr>
          <w:rFonts w:ascii="Arial" w:hAnsi="Arial" w:cs="Arial"/>
          <w:sz w:val="22"/>
          <w:szCs w:val="22"/>
        </w:rPr>
        <w:t> </w:t>
      </w:r>
      <w:r w:rsidRPr="00E623A5">
        <w:rPr>
          <w:rFonts w:ascii="Arial" w:hAnsi="Arial" w:cs="Arial"/>
          <w:sz w:val="22"/>
          <w:szCs w:val="22"/>
        </w:rPr>
        <w:t xml:space="preserve">załączniku </w:t>
      </w:r>
      <w:r w:rsidR="006639CF">
        <w:rPr>
          <w:rFonts w:ascii="Arial" w:hAnsi="Arial" w:cs="Arial"/>
          <w:sz w:val="22"/>
          <w:szCs w:val="22"/>
        </w:rPr>
        <w:t xml:space="preserve">A </w:t>
      </w:r>
      <w:r w:rsidRPr="00E623A5">
        <w:rPr>
          <w:rFonts w:ascii="Arial" w:hAnsi="Arial" w:cs="Arial"/>
          <w:sz w:val="22"/>
          <w:szCs w:val="22"/>
        </w:rPr>
        <w:t>rozporządzenia 1099</w:t>
      </w:r>
      <w:r w:rsidR="006639CF">
        <w:rPr>
          <w:rFonts w:ascii="Arial" w:hAnsi="Arial" w:cs="Arial"/>
          <w:sz w:val="22"/>
          <w:szCs w:val="22"/>
        </w:rPr>
        <w:t>/2008</w:t>
      </w:r>
      <w:r w:rsidRPr="00E623A5">
        <w:rPr>
          <w:rFonts w:ascii="Arial" w:hAnsi="Arial" w:cs="Arial"/>
          <w:sz w:val="22"/>
          <w:szCs w:val="22"/>
        </w:rPr>
        <w:t xml:space="preserve"> odwołują się do obiektywnych cech produktów naftowych – przede wszystkim do ich cech fizykochemicznych oraz ich obiektywnego, a nie faktycznego przeznaczenia. </w:t>
      </w:r>
    </w:p>
    <w:p w14:paraId="5834B668" w14:textId="0C0E70C7" w:rsidR="00566348" w:rsidRPr="001D7C7D" w:rsidRDefault="006F3B4A" w:rsidP="00506963">
      <w:pPr>
        <w:spacing w:line="360" w:lineRule="auto"/>
        <w:ind w:firstLine="708"/>
        <w:contextualSpacing/>
        <w:jc w:val="both"/>
        <w:rPr>
          <w:rFonts w:ascii="Arial" w:hAnsi="Arial" w:cs="Arial"/>
          <w:sz w:val="22"/>
          <w:szCs w:val="22"/>
        </w:rPr>
      </w:pPr>
      <w:r>
        <w:rPr>
          <w:rFonts w:ascii="Arial" w:hAnsi="Arial" w:cs="Arial"/>
          <w:color w:val="000000" w:themeColor="text1"/>
          <w:sz w:val="22"/>
          <w:szCs w:val="22"/>
        </w:rPr>
        <w:t>Z dołączone</w:t>
      </w:r>
      <w:r w:rsidR="00780626">
        <w:rPr>
          <w:rFonts w:ascii="Arial" w:hAnsi="Arial" w:cs="Arial"/>
          <w:color w:val="000000" w:themeColor="text1"/>
          <w:sz w:val="22"/>
          <w:szCs w:val="22"/>
        </w:rPr>
        <w:t xml:space="preserve">j </w:t>
      </w:r>
      <w:r w:rsidR="00506963">
        <w:rPr>
          <w:rFonts w:ascii="Arial" w:hAnsi="Arial" w:cs="Arial"/>
          <w:sz w:val="22"/>
          <w:szCs w:val="22"/>
        </w:rPr>
        <w:t>k</w:t>
      </w:r>
      <w:r w:rsidR="00780626">
        <w:rPr>
          <w:rFonts w:ascii="Arial" w:hAnsi="Arial" w:cs="Arial"/>
          <w:sz w:val="22"/>
          <w:szCs w:val="22"/>
        </w:rPr>
        <w:t>arty</w:t>
      </w:r>
      <w:r w:rsidR="00405A63">
        <w:rPr>
          <w:rFonts w:ascii="Arial" w:hAnsi="Arial" w:cs="Arial"/>
          <w:sz w:val="22"/>
          <w:szCs w:val="22"/>
        </w:rPr>
        <w:t xml:space="preserve"> charakterystyki p</w:t>
      </w:r>
      <w:r w:rsidR="006639CF" w:rsidRPr="006639CF">
        <w:rPr>
          <w:rFonts w:ascii="Arial" w:hAnsi="Arial" w:cs="Arial"/>
          <w:sz w:val="22"/>
          <w:szCs w:val="22"/>
        </w:rPr>
        <w:t>roduktu</w:t>
      </w:r>
      <w:r w:rsidR="00405A63" w:rsidRPr="00405A63">
        <w:rPr>
          <w:rFonts w:ascii="Arial" w:hAnsi="Arial" w:cs="Arial"/>
          <w:bCs/>
          <w:sz w:val="22"/>
          <w:szCs w:val="22"/>
        </w:rPr>
        <w:t xml:space="preserve"> </w:t>
      </w:r>
      <w:r w:rsidR="00405A63" w:rsidRPr="006639CF">
        <w:rPr>
          <w:rFonts w:ascii="Arial" w:hAnsi="Arial" w:cs="Arial"/>
          <w:bCs/>
          <w:sz w:val="22"/>
          <w:szCs w:val="22"/>
        </w:rPr>
        <w:t>M</w:t>
      </w:r>
      <w:r w:rsidR="00780626">
        <w:rPr>
          <w:rFonts w:ascii="Arial" w:hAnsi="Arial" w:cs="Arial"/>
          <w:sz w:val="22"/>
          <w:szCs w:val="22"/>
        </w:rPr>
        <w:t xml:space="preserve"> wynika, </w:t>
      </w:r>
      <w:r w:rsidR="006639CF" w:rsidRPr="006639CF">
        <w:rPr>
          <w:rFonts w:ascii="Arial" w:hAnsi="Arial" w:cs="Arial"/>
          <w:sz w:val="22"/>
          <w:szCs w:val="22"/>
        </w:rPr>
        <w:t xml:space="preserve"> </w:t>
      </w:r>
      <w:r w:rsidR="00780626">
        <w:rPr>
          <w:rFonts w:ascii="Arial" w:hAnsi="Arial" w:cs="Arial"/>
          <w:sz w:val="22"/>
          <w:szCs w:val="22"/>
        </w:rPr>
        <w:t xml:space="preserve">że zakres temperatur wrzenia od </w:t>
      </w:r>
      <w:r w:rsidR="00B77FBC">
        <w:rPr>
          <w:rFonts w:ascii="Arial" w:hAnsi="Arial" w:cs="Arial"/>
          <w:sz w:val="22"/>
          <w:szCs w:val="22"/>
        </w:rPr>
        <w:t xml:space="preserve">255 </w:t>
      </w:r>
      <w:r w:rsidR="00780626">
        <w:rPr>
          <w:rFonts w:ascii="Arial" w:hAnsi="Arial" w:cs="Arial"/>
          <w:sz w:val="22"/>
          <w:szCs w:val="22"/>
        </w:rPr>
        <w:t>do</w:t>
      </w:r>
      <w:r w:rsidR="00B77FBC">
        <w:rPr>
          <w:rFonts w:ascii="Arial" w:hAnsi="Arial" w:cs="Arial"/>
          <w:sz w:val="22"/>
          <w:szCs w:val="22"/>
        </w:rPr>
        <w:t xml:space="preserve"> 320°C</w:t>
      </w:r>
      <w:r w:rsidR="006639CF" w:rsidRPr="006639CF">
        <w:rPr>
          <w:rFonts w:ascii="Arial" w:hAnsi="Arial" w:cs="Arial"/>
          <w:sz w:val="22"/>
          <w:szCs w:val="22"/>
        </w:rPr>
        <w:t xml:space="preserve"> mieści się w</w:t>
      </w:r>
      <w:r w:rsidR="008069A7">
        <w:rPr>
          <w:rFonts w:ascii="Arial" w:hAnsi="Arial" w:cs="Arial"/>
          <w:sz w:val="22"/>
          <w:szCs w:val="22"/>
        </w:rPr>
        <w:t> </w:t>
      </w:r>
      <w:r w:rsidR="006639CF" w:rsidRPr="006639CF">
        <w:rPr>
          <w:rFonts w:ascii="Arial" w:hAnsi="Arial" w:cs="Arial"/>
          <w:sz w:val="22"/>
          <w:szCs w:val="22"/>
        </w:rPr>
        <w:t>przedziale temperaturowym destylacji ok</w:t>
      </w:r>
      <w:r w:rsidR="00506963">
        <w:rPr>
          <w:rFonts w:ascii="Arial" w:hAnsi="Arial" w:cs="Arial"/>
          <w:sz w:val="22"/>
          <w:szCs w:val="22"/>
        </w:rPr>
        <w:t xml:space="preserve">reślonym dla olejów napędowych </w:t>
      </w:r>
      <w:r w:rsidR="00780626">
        <w:rPr>
          <w:rFonts w:ascii="Arial" w:hAnsi="Arial" w:cs="Arial"/>
          <w:sz w:val="22"/>
          <w:szCs w:val="22"/>
        </w:rPr>
        <w:t>co wypełnia definicję paliwa</w:t>
      </w:r>
      <w:r w:rsidR="00335B67" w:rsidRPr="00335B67">
        <w:rPr>
          <w:rFonts w:ascii="Arial" w:hAnsi="Arial" w:cs="Arial"/>
          <w:sz w:val="22"/>
          <w:szCs w:val="22"/>
        </w:rPr>
        <w:t xml:space="preserve"> w</w:t>
      </w:r>
      <w:r w:rsidR="00335B67">
        <w:rPr>
          <w:rFonts w:ascii="Arial" w:hAnsi="Arial" w:cs="Arial"/>
          <w:sz w:val="22"/>
          <w:szCs w:val="22"/>
        </w:rPr>
        <w:t> </w:t>
      </w:r>
      <w:r w:rsidR="00335B67" w:rsidRPr="00335B67">
        <w:rPr>
          <w:rFonts w:ascii="Arial" w:hAnsi="Arial" w:cs="Arial"/>
          <w:sz w:val="22"/>
          <w:szCs w:val="22"/>
        </w:rPr>
        <w:t>rozumieniu ustawy o</w:t>
      </w:r>
      <w:r w:rsidR="00F535BA">
        <w:rPr>
          <w:rFonts w:ascii="Arial" w:hAnsi="Arial" w:cs="Arial"/>
          <w:sz w:val="22"/>
          <w:szCs w:val="22"/>
        </w:rPr>
        <w:t> </w:t>
      </w:r>
      <w:r w:rsidR="00335B67" w:rsidRPr="00335B67">
        <w:rPr>
          <w:rFonts w:ascii="Arial" w:hAnsi="Arial" w:cs="Arial"/>
          <w:sz w:val="22"/>
          <w:szCs w:val="22"/>
        </w:rPr>
        <w:t xml:space="preserve">zapasach. </w:t>
      </w:r>
    </w:p>
    <w:p w14:paraId="674B86A9" w14:textId="7ADBABC3" w:rsidR="004705E4" w:rsidRPr="001666CC" w:rsidRDefault="004705E4" w:rsidP="004705E4">
      <w:pPr>
        <w:spacing w:line="360" w:lineRule="auto"/>
        <w:ind w:firstLine="708"/>
        <w:jc w:val="both"/>
        <w:rPr>
          <w:rFonts w:ascii="Arial" w:hAnsi="Arial" w:cs="Arial"/>
          <w:sz w:val="22"/>
          <w:szCs w:val="22"/>
        </w:rPr>
      </w:pPr>
      <w:r w:rsidRPr="001666CC">
        <w:rPr>
          <w:rFonts w:ascii="Arial" w:hAnsi="Arial" w:cs="Arial"/>
          <w:sz w:val="22"/>
          <w:szCs w:val="22"/>
        </w:rPr>
        <w:t>Aby powstał obowiązek tworzenia i utrzymywania zapasów obowiązkowych paliw</w:t>
      </w:r>
      <w:r w:rsidRPr="001666CC">
        <w:rPr>
          <w:rFonts w:ascii="Arial" w:hAnsi="Arial" w:cs="Arial"/>
          <w:bCs/>
          <w:sz w:val="22"/>
          <w:szCs w:val="22"/>
          <w:lang w:bidi="pl-PL"/>
        </w:rPr>
        <w:t>, w</w:t>
      </w:r>
      <w:r w:rsidR="009570D5" w:rsidRPr="001666CC">
        <w:rPr>
          <w:rFonts w:ascii="Arial" w:hAnsi="Arial" w:cs="Arial"/>
          <w:bCs/>
          <w:sz w:val="22"/>
          <w:szCs w:val="22"/>
          <w:lang w:bidi="pl-PL"/>
        </w:rPr>
        <w:t> </w:t>
      </w:r>
      <w:r w:rsidRPr="001666CC">
        <w:rPr>
          <w:rFonts w:ascii="Arial" w:hAnsi="Arial" w:cs="Arial"/>
          <w:bCs/>
          <w:sz w:val="22"/>
          <w:szCs w:val="22"/>
          <w:lang w:bidi="pl-PL"/>
        </w:rPr>
        <w:t>tym w szczególności obowiąz</w:t>
      </w:r>
      <w:r w:rsidR="0037066A" w:rsidRPr="001666CC">
        <w:rPr>
          <w:rFonts w:ascii="Arial" w:hAnsi="Arial" w:cs="Arial"/>
          <w:bCs/>
          <w:sz w:val="22"/>
          <w:szCs w:val="22"/>
          <w:lang w:bidi="pl-PL"/>
        </w:rPr>
        <w:t>ek</w:t>
      </w:r>
      <w:r w:rsidRPr="001666CC">
        <w:rPr>
          <w:rFonts w:ascii="Arial" w:hAnsi="Arial" w:cs="Arial"/>
          <w:bCs/>
          <w:sz w:val="22"/>
          <w:szCs w:val="22"/>
          <w:lang w:bidi="pl-PL"/>
        </w:rPr>
        <w:t xml:space="preserve"> uiszczenia opłaty zapasowej</w:t>
      </w:r>
      <w:r w:rsidR="0037066A" w:rsidRPr="001666CC">
        <w:rPr>
          <w:rFonts w:ascii="Arial" w:hAnsi="Arial" w:cs="Arial"/>
          <w:bCs/>
          <w:sz w:val="22"/>
          <w:szCs w:val="22"/>
          <w:lang w:bidi="pl-PL"/>
        </w:rPr>
        <w:t>,</w:t>
      </w:r>
      <w:r w:rsidRPr="001666CC">
        <w:rPr>
          <w:rFonts w:ascii="Arial" w:hAnsi="Arial" w:cs="Arial"/>
          <w:sz w:val="22"/>
          <w:szCs w:val="22"/>
          <w:lang w:bidi="pl-PL"/>
        </w:rPr>
        <w:t xml:space="preserve"> </w:t>
      </w:r>
      <w:r w:rsidRPr="001666CC">
        <w:rPr>
          <w:rFonts w:ascii="Arial" w:hAnsi="Arial" w:cs="Arial"/>
          <w:sz w:val="22"/>
          <w:szCs w:val="22"/>
        </w:rPr>
        <w:t xml:space="preserve">nabywany produkt musi </w:t>
      </w:r>
      <w:r w:rsidRPr="001666CC">
        <w:rPr>
          <w:rFonts w:ascii="Arial" w:hAnsi="Arial" w:cs="Arial"/>
          <w:sz w:val="22"/>
          <w:szCs w:val="22"/>
        </w:rPr>
        <w:lastRenderedPageBreak/>
        <w:t xml:space="preserve">posiadać kod CN, który zgodnie z rozporządzeniem o CN rodzi takie obowiązki oraz jego parametry fizyko-chemiczne wskazują na uznanie danego produktu za paliwo zgodnie z definicją zawartą </w:t>
      </w:r>
      <w:r w:rsidRPr="001666CC">
        <w:rPr>
          <w:rFonts w:ascii="Arial" w:hAnsi="Arial" w:cs="Arial"/>
          <w:bCs/>
          <w:sz w:val="22"/>
          <w:szCs w:val="22"/>
        </w:rPr>
        <w:t xml:space="preserve">w załączniku </w:t>
      </w:r>
      <w:r w:rsidRPr="001666CC">
        <w:rPr>
          <w:rFonts w:ascii="Arial" w:hAnsi="Arial" w:cs="Arial"/>
          <w:sz w:val="22"/>
          <w:szCs w:val="22"/>
        </w:rPr>
        <w:t>A rozdział 3 rozporządzenia nr 1099/2008</w:t>
      </w:r>
      <w:r w:rsidR="0037066A" w:rsidRPr="001666CC">
        <w:rPr>
          <w:rFonts w:ascii="Arial" w:hAnsi="Arial" w:cs="Arial"/>
          <w:sz w:val="22"/>
          <w:szCs w:val="22"/>
        </w:rPr>
        <w:t>.</w:t>
      </w:r>
      <w:r w:rsidRPr="001666CC">
        <w:rPr>
          <w:rFonts w:ascii="Arial" w:hAnsi="Arial" w:cs="Arial"/>
          <w:sz w:val="22"/>
          <w:szCs w:val="22"/>
        </w:rPr>
        <w:t xml:space="preserve"> </w:t>
      </w:r>
    </w:p>
    <w:p w14:paraId="461975D4" w14:textId="01CE040A" w:rsidR="007B7E6D" w:rsidRPr="001666CC" w:rsidRDefault="007B7E6D" w:rsidP="001666CC">
      <w:pPr>
        <w:shd w:val="clear" w:color="auto" w:fill="FFFFFF"/>
        <w:spacing w:line="360" w:lineRule="auto"/>
        <w:ind w:left="7" w:right="65" w:firstLine="701"/>
        <w:contextualSpacing/>
        <w:jc w:val="both"/>
        <w:rPr>
          <w:rFonts w:ascii="Arial" w:eastAsia="Times New Roman" w:hAnsi="Arial" w:cs="Arial"/>
          <w:spacing w:val="-1"/>
          <w:sz w:val="22"/>
          <w:szCs w:val="22"/>
          <w:lang w:eastAsia="pl-PL"/>
        </w:rPr>
      </w:pPr>
      <w:r w:rsidRPr="001666CC">
        <w:rPr>
          <w:rFonts w:ascii="Arial" w:hAnsi="Arial" w:cs="Arial"/>
          <w:color w:val="000000" w:themeColor="text1"/>
          <w:sz w:val="22"/>
          <w:szCs w:val="22"/>
        </w:rPr>
        <w:t xml:space="preserve">Ponadto należy podkreślić, że z punktu widzenia ustawy o zapasach, a także obowiązków jakie nakłada ustawa na przedsiębiorców dokonujących przywozu, nie jest istotny cel na jaki paliwo to zostało przeznaczone. W związku z powyższym oświadczenie Wnioskodawcy, </w:t>
      </w:r>
      <w:r w:rsidR="00D93D31" w:rsidRPr="001666CC">
        <w:rPr>
          <w:rFonts w:ascii="Arial" w:hAnsi="Arial" w:cs="Arial"/>
          <w:color w:val="000000" w:themeColor="text1"/>
          <w:sz w:val="22"/>
          <w:szCs w:val="22"/>
        </w:rPr>
        <w:t>że</w:t>
      </w:r>
      <w:r w:rsidR="009570D5" w:rsidRPr="001666CC">
        <w:rPr>
          <w:rFonts w:ascii="Arial" w:hAnsi="Arial" w:cs="Arial"/>
          <w:color w:val="000000" w:themeColor="text1"/>
          <w:sz w:val="22"/>
          <w:szCs w:val="22"/>
        </w:rPr>
        <w:t xml:space="preserve"> </w:t>
      </w:r>
      <w:r w:rsidR="009570D5" w:rsidRPr="001666CC">
        <w:rPr>
          <w:rFonts w:ascii="Arial" w:eastAsia="Times New Roman" w:hAnsi="Arial" w:cs="Arial"/>
          <w:sz w:val="22"/>
          <w:szCs w:val="22"/>
          <w:lang w:eastAsia="pl-PL"/>
        </w:rPr>
        <w:t xml:space="preserve">w </w:t>
      </w:r>
      <w:r w:rsidR="00D93D31" w:rsidRPr="001666CC">
        <w:rPr>
          <w:rFonts w:ascii="Arial" w:eastAsia="Times New Roman" w:hAnsi="Arial" w:cs="Arial"/>
          <w:sz w:val="22"/>
          <w:szCs w:val="22"/>
          <w:lang w:eastAsia="pl-PL"/>
        </w:rPr>
        <w:t xml:space="preserve">całym procesie obrotu handlowego </w:t>
      </w:r>
      <w:r w:rsidR="001666CC" w:rsidRPr="001666CC">
        <w:rPr>
          <w:rFonts w:ascii="Arial" w:eastAsia="Times New Roman" w:hAnsi="Arial" w:cs="Arial"/>
          <w:sz w:val="22"/>
          <w:szCs w:val="22"/>
          <w:lang w:eastAsia="pl-PL"/>
        </w:rPr>
        <w:t>ww. produkt</w:t>
      </w:r>
      <w:r w:rsidR="00D93D31" w:rsidRPr="001666CC">
        <w:rPr>
          <w:rFonts w:ascii="Arial" w:eastAsia="Times New Roman" w:hAnsi="Arial" w:cs="Arial"/>
          <w:sz w:val="22"/>
          <w:szCs w:val="22"/>
          <w:lang w:eastAsia="pl-PL"/>
        </w:rPr>
        <w:t xml:space="preserve"> nie jest stosowany jako </w:t>
      </w:r>
      <w:r w:rsidR="001666CC" w:rsidRPr="001666CC">
        <w:rPr>
          <w:rFonts w:ascii="Arial" w:eastAsia="Times New Roman" w:hAnsi="Arial" w:cs="Arial"/>
          <w:sz w:val="22"/>
          <w:szCs w:val="22"/>
          <w:lang w:eastAsia="pl-PL"/>
        </w:rPr>
        <w:t>paliwo</w:t>
      </w:r>
      <w:r w:rsidRPr="001666CC">
        <w:rPr>
          <w:rFonts w:ascii="Arial" w:hAnsi="Arial" w:cs="Arial"/>
          <w:color w:val="000000" w:themeColor="text1"/>
          <w:sz w:val="22"/>
          <w:szCs w:val="22"/>
          <w:lang w:bidi="pl-PL"/>
        </w:rPr>
        <w:t xml:space="preserve"> </w:t>
      </w:r>
      <w:r w:rsidRPr="001666CC">
        <w:rPr>
          <w:rFonts w:ascii="Arial" w:hAnsi="Arial" w:cs="Arial"/>
          <w:color w:val="000000" w:themeColor="text1"/>
          <w:sz w:val="22"/>
          <w:szCs w:val="22"/>
        </w:rPr>
        <w:t>nie może stanowić przesłanki do zwolnienia nabywanego produktu z obowiązku tworzenia i</w:t>
      </w:r>
      <w:r w:rsidR="00E2685C" w:rsidRPr="001666CC">
        <w:rPr>
          <w:rFonts w:ascii="Arial" w:hAnsi="Arial" w:cs="Arial"/>
          <w:color w:val="000000" w:themeColor="text1"/>
          <w:sz w:val="22"/>
          <w:szCs w:val="22"/>
        </w:rPr>
        <w:t> </w:t>
      </w:r>
      <w:r w:rsidRPr="001666CC">
        <w:rPr>
          <w:rFonts w:ascii="Arial" w:hAnsi="Arial" w:cs="Arial"/>
          <w:color w:val="000000" w:themeColor="text1"/>
          <w:sz w:val="22"/>
          <w:szCs w:val="22"/>
        </w:rPr>
        <w:t xml:space="preserve">utrzymywania zapasów obowiązkowych paliw oraz uiszczania opłaty zapasowej. </w:t>
      </w:r>
    </w:p>
    <w:p w14:paraId="0127C193" w14:textId="0BB48ED7" w:rsidR="00D61529" w:rsidRDefault="00BD1549" w:rsidP="00D61529">
      <w:pPr>
        <w:spacing w:line="360" w:lineRule="auto"/>
        <w:ind w:firstLine="708"/>
        <w:jc w:val="both"/>
        <w:rPr>
          <w:rFonts w:ascii="Arial" w:hAnsi="Arial" w:cs="Arial"/>
          <w:color w:val="000000" w:themeColor="text1"/>
          <w:sz w:val="22"/>
          <w:szCs w:val="22"/>
        </w:rPr>
      </w:pPr>
      <w:r w:rsidRPr="0056576E">
        <w:rPr>
          <w:rFonts w:ascii="Arial" w:hAnsi="Arial" w:cs="Arial"/>
          <w:color w:val="000000" w:themeColor="text1"/>
          <w:sz w:val="22"/>
          <w:szCs w:val="22"/>
        </w:rPr>
        <w:t>   </w:t>
      </w:r>
      <w:r w:rsidR="00A5171C">
        <w:rPr>
          <w:rFonts w:ascii="Arial" w:hAnsi="Arial" w:cs="Arial"/>
          <w:bCs/>
          <w:color w:val="000000" w:themeColor="text1"/>
          <w:sz w:val="22"/>
          <w:szCs w:val="22"/>
        </w:rPr>
        <w:t>Podsumowując, w odniesieniu d</w:t>
      </w:r>
      <w:r w:rsidR="00D61529" w:rsidRPr="0056576E">
        <w:rPr>
          <w:rFonts w:ascii="Arial" w:hAnsi="Arial" w:cs="Arial"/>
          <w:bCs/>
          <w:color w:val="000000" w:themeColor="text1"/>
          <w:sz w:val="22"/>
          <w:szCs w:val="22"/>
        </w:rPr>
        <w:t xml:space="preserve">o przedstawionego stanu faktycznego Wnioskodawca </w:t>
      </w:r>
      <w:r w:rsidR="00871E98">
        <w:rPr>
          <w:rFonts w:ascii="Arial" w:hAnsi="Arial" w:cs="Arial"/>
          <w:color w:val="000000" w:themeColor="text1"/>
          <w:sz w:val="22"/>
          <w:szCs w:val="22"/>
        </w:rPr>
        <w:t>dokonując przywozu</w:t>
      </w:r>
      <w:r w:rsidR="00E33287" w:rsidRPr="0056576E">
        <w:rPr>
          <w:rFonts w:ascii="Arial" w:hAnsi="Arial" w:cs="Arial"/>
          <w:color w:val="000000" w:themeColor="text1"/>
          <w:sz w:val="22"/>
          <w:szCs w:val="22"/>
        </w:rPr>
        <w:t xml:space="preserve"> </w:t>
      </w:r>
      <w:r w:rsidR="00871E98">
        <w:rPr>
          <w:rFonts w:ascii="Arial" w:hAnsi="Arial" w:cs="Arial"/>
          <w:color w:val="000000" w:themeColor="text1"/>
          <w:sz w:val="22"/>
          <w:szCs w:val="22"/>
        </w:rPr>
        <w:t>produktów kwalifikowanych do kodów</w:t>
      </w:r>
      <w:r w:rsidR="001666CC">
        <w:rPr>
          <w:rFonts w:ascii="Arial" w:hAnsi="Arial" w:cs="Arial"/>
          <w:color w:val="000000" w:themeColor="text1"/>
          <w:sz w:val="22"/>
          <w:szCs w:val="22"/>
        </w:rPr>
        <w:t xml:space="preserve"> </w:t>
      </w:r>
      <w:r w:rsidR="00871E98" w:rsidRPr="00566348">
        <w:rPr>
          <w:rFonts w:ascii="Arial" w:hAnsi="Arial" w:cs="Arial"/>
          <w:sz w:val="22"/>
          <w:szCs w:val="22"/>
        </w:rPr>
        <w:t>2710 1943 oraz 2710 1947</w:t>
      </w:r>
      <w:r w:rsidR="00871E98">
        <w:rPr>
          <w:rFonts w:ascii="Arial" w:hAnsi="Arial" w:cs="Arial"/>
          <w:sz w:val="22"/>
          <w:szCs w:val="22"/>
        </w:rPr>
        <w:t>,</w:t>
      </w:r>
      <w:r w:rsidR="001A0F37">
        <w:rPr>
          <w:rFonts w:ascii="Arial" w:hAnsi="Arial" w:cs="Arial"/>
          <w:sz w:val="22"/>
          <w:szCs w:val="22"/>
        </w:rPr>
        <w:t xml:space="preserve"> których temperatura wrzenia zawiera się w przedziale </w:t>
      </w:r>
      <w:r w:rsidR="001A0F37" w:rsidRPr="00E623A5">
        <w:rPr>
          <w:rFonts w:ascii="Arial" w:hAnsi="Arial" w:cs="Arial"/>
          <w:sz w:val="22"/>
          <w:szCs w:val="22"/>
        </w:rPr>
        <w:t>od 180 do 380°C</w:t>
      </w:r>
      <w:r w:rsidR="001A0F37">
        <w:rPr>
          <w:rFonts w:ascii="Arial" w:hAnsi="Arial" w:cs="Arial"/>
          <w:sz w:val="22"/>
          <w:szCs w:val="22"/>
        </w:rPr>
        <w:t xml:space="preserve"> wypełnia definicję </w:t>
      </w:r>
      <w:r w:rsidR="001A0F37" w:rsidRPr="00E623A5">
        <w:rPr>
          <w:rFonts w:ascii="Arial" w:hAnsi="Arial" w:cs="Arial"/>
          <w:sz w:val="22"/>
          <w:szCs w:val="22"/>
        </w:rPr>
        <w:t xml:space="preserve"> </w:t>
      </w:r>
      <w:r w:rsidR="001A0F37">
        <w:rPr>
          <w:rFonts w:ascii="Arial" w:hAnsi="Arial" w:cs="Arial"/>
          <w:color w:val="000000" w:themeColor="text1"/>
          <w:sz w:val="22"/>
          <w:szCs w:val="22"/>
        </w:rPr>
        <w:t xml:space="preserve">handlowca </w:t>
      </w:r>
      <w:r w:rsidR="007C41D3" w:rsidRPr="007C41D3">
        <w:rPr>
          <w:rFonts w:ascii="Arial" w:hAnsi="Arial" w:cs="Arial"/>
          <w:color w:val="000000" w:themeColor="text1"/>
          <w:sz w:val="22"/>
          <w:szCs w:val="22"/>
        </w:rPr>
        <w:t xml:space="preserve">w rozumieniu art. 2 </w:t>
      </w:r>
      <w:r w:rsidR="00D95238">
        <w:rPr>
          <w:rFonts w:ascii="Arial" w:hAnsi="Arial" w:cs="Arial"/>
          <w:color w:val="000000" w:themeColor="text1"/>
          <w:sz w:val="22"/>
          <w:szCs w:val="22"/>
        </w:rPr>
        <w:t>ust.1 pkt 19</w:t>
      </w:r>
      <w:r w:rsidR="007C41D3" w:rsidRPr="007C41D3">
        <w:rPr>
          <w:rFonts w:ascii="Arial" w:hAnsi="Arial" w:cs="Arial"/>
          <w:color w:val="000000" w:themeColor="text1"/>
          <w:sz w:val="22"/>
          <w:szCs w:val="22"/>
        </w:rPr>
        <w:t xml:space="preserve"> ustawy o</w:t>
      </w:r>
      <w:r w:rsidR="001666CC">
        <w:rPr>
          <w:rFonts w:ascii="Arial" w:hAnsi="Arial" w:cs="Arial"/>
          <w:color w:val="000000" w:themeColor="text1"/>
          <w:sz w:val="22"/>
          <w:szCs w:val="22"/>
        </w:rPr>
        <w:t> </w:t>
      </w:r>
      <w:r w:rsidR="007C41D3" w:rsidRPr="007C41D3">
        <w:rPr>
          <w:rFonts w:ascii="Arial" w:hAnsi="Arial" w:cs="Arial"/>
          <w:color w:val="000000" w:themeColor="text1"/>
          <w:sz w:val="22"/>
          <w:szCs w:val="22"/>
        </w:rPr>
        <w:t>zapasach, w</w:t>
      </w:r>
      <w:r w:rsidR="00871E98">
        <w:rPr>
          <w:rFonts w:ascii="Arial" w:hAnsi="Arial" w:cs="Arial"/>
          <w:color w:val="000000" w:themeColor="text1"/>
          <w:sz w:val="22"/>
          <w:szCs w:val="22"/>
        </w:rPr>
        <w:t> </w:t>
      </w:r>
      <w:r w:rsidR="007C41D3" w:rsidRPr="007C41D3">
        <w:rPr>
          <w:rFonts w:ascii="Arial" w:hAnsi="Arial" w:cs="Arial"/>
          <w:color w:val="000000" w:themeColor="text1"/>
          <w:sz w:val="22"/>
          <w:szCs w:val="22"/>
        </w:rPr>
        <w:t xml:space="preserve">związku z tym </w:t>
      </w:r>
      <w:r w:rsidR="007C41D3">
        <w:rPr>
          <w:rFonts w:ascii="Arial" w:hAnsi="Arial" w:cs="Arial"/>
          <w:color w:val="000000" w:themeColor="text1"/>
          <w:sz w:val="22"/>
          <w:szCs w:val="22"/>
        </w:rPr>
        <w:t xml:space="preserve">jest </w:t>
      </w:r>
      <w:r w:rsidR="00D61529" w:rsidRPr="0056576E">
        <w:rPr>
          <w:rFonts w:ascii="Arial" w:hAnsi="Arial" w:cs="Arial"/>
          <w:color w:val="000000" w:themeColor="text1"/>
          <w:sz w:val="22"/>
          <w:szCs w:val="22"/>
        </w:rPr>
        <w:t>zobowiązany do tworzenia i</w:t>
      </w:r>
      <w:r w:rsidR="00E2685C" w:rsidRPr="0056576E">
        <w:rPr>
          <w:rFonts w:ascii="Arial" w:hAnsi="Arial" w:cs="Arial"/>
          <w:color w:val="000000" w:themeColor="text1"/>
          <w:sz w:val="22"/>
          <w:szCs w:val="22"/>
        </w:rPr>
        <w:t> </w:t>
      </w:r>
      <w:r w:rsidR="00D61529" w:rsidRPr="0056576E">
        <w:rPr>
          <w:rFonts w:ascii="Arial" w:hAnsi="Arial" w:cs="Arial"/>
          <w:color w:val="000000" w:themeColor="text1"/>
          <w:sz w:val="22"/>
          <w:szCs w:val="22"/>
        </w:rPr>
        <w:t>utrzymywa</w:t>
      </w:r>
      <w:r w:rsidR="00D66B8E">
        <w:rPr>
          <w:rFonts w:ascii="Arial" w:hAnsi="Arial" w:cs="Arial"/>
          <w:color w:val="000000" w:themeColor="text1"/>
          <w:sz w:val="22"/>
          <w:szCs w:val="22"/>
        </w:rPr>
        <w:t>nia zapasów obowiązkowych paliw oraz</w:t>
      </w:r>
      <w:r w:rsidR="001666CC">
        <w:rPr>
          <w:rFonts w:ascii="Arial" w:hAnsi="Arial" w:cs="Arial"/>
          <w:color w:val="000000" w:themeColor="text1"/>
          <w:sz w:val="22"/>
          <w:szCs w:val="22"/>
        </w:rPr>
        <w:t xml:space="preserve"> uiszczania opłaty zapasowej.</w:t>
      </w:r>
      <w:r w:rsidR="00D61529" w:rsidRPr="0056576E">
        <w:rPr>
          <w:rFonts w:ascii="Arial" w:hAnsi="Arial" w:cs="Arial"/>
          <w:color w:val="000000" w:themeColor="text1"/>
          <w:sz w:val="22"/>
          <w:szCs w:val="22"/>
        </w:rPr>
        <w:t xml:space="preserve"> </w:t>
      </w:r>
    </w:p>
    <w:p w14:paraId="3B4367FF" w14:textId="77777777" w:rsidR="0092674F" w:rsidRDefault="0092674F" w:rsidP="00D61529">
      <w:pPr>
        <w:spacing w:line="360" w:lineRule="auto"/>
        <w:ind w:firstLine="708"/>
        <w:jc w:val="both"/>
        <w:rPr>
          <w:rFonts w:ascii="Arial" w:hAnsi="Arial" w:cs="Arial"/>
          <w:color w:val="000000" w:themeColor="text1"/>
          <w:sz w:val="22"/>
          <w:szCs w:val="22"/>
        </w:rPr>
      </w:pPr>
    </w:p>
    <w:p w14:paraId="6D39D46E" w14:textId="77777777" w:rsidR="00D61529" w:rsidRPr="0056576E" w:rsidRDefault="00D61529" w:rsidP="00D61529">
      <w:pPr>
        <w:spacing w:line="360" w:lineRule="auto"/>
        <w:ind w:firstLine="708"/>
        <w:jc w:val="both"/>
        <w:rPr>
          <w:rFonts w:ascii="Arial" w:hAnsi="Arial" w:cs="Arial"/>
          <w:color w:val="000000" w:themeColor="text1"/>
          <w:sz w:val="22"/>
          <w:szCs w:val="22"/>
        </w:rPr>
      </w:pPr>
      <w:r w:rsidRPr="0056576E">
        <w:rPr>
          <w:rFonts w:ascii="Arial" w:hAnsi="Arial" w:cs="Arial"/>
          <w:color w:val="000000" w:themeColor="text1"/>
          <w:sz w:val="22"/>
          <w:szCs w:val="22"/>
        </w:rPr>
        <w:t>Interpretacja dotyczy stanu faktycznego przedstawionego we wniosku przez Wnioskodawcę i stanu prawnego obowiązującego w dniu wydania interpretacji.</w:t>
      </w:r>
    </w:p>
    <w:p w14:paraId="3CF48731" w14:textId="456C1095" w:rsidR="009B0207" w:rsidRPr="00206262" w:rsidRDefault="00D61529" w:rsidP="00206262">
      <w:pPr>
        <w:spacing w:line="360" w:lineRule="auto"/>
        <w:ind w:firstLine="708"/>
        <w:jc w:val="both"/>
        <w:rPr>
          <w:rFonts w:ascii="Arial" w:hAnsi="Arial" w:cs="Arial"/>
          <w:color w:val="000000" w:themeColor="text1"/>
          <w:sz w:val="22"/>
          <w:szCs w:val="22"/>
        </w:rPr>
      </w:pPr>
      <w:r w:rsidRPr="0056576E">
        <w:rPr>
          <w:rFonts w:ascii="Arial" w:hAnsi="Arial" w:cs="Arial"/>
          <w:color w:val="000000" w:themeColor="text1"/>
          <w:sz w:val="22"/>
          <w:szCs w:val="22"/>
        </w:rPr>
        <w:t>Mając na uwadze powyższe, orzeczono jak w sentencji.</w:t>
      </w:r>
    </w:p>
    <w:p w14:paraId="5DC4FFC4" w14:textId="77777777" w:rsidR="00206262" w:rsidRDefault="00206262" w:rsidP="009B0207">
      <w:pPr>
        <w:spacing w:line="360" w:lineRule="auto"/>
        <w:ind w:left="2832" w:firstLine="708"/>
        <w:jc w:val="both"/>
        <w:rPr>
          <w:rFonts w:ascii="Arial" w:hAnsi="Arial" w:cs="Arial"/>
          <w:b/>
          <w:sz w:val="18"/>
          <w:szCs w:val="18"/>
        </w:rPr>
      </w:pPr>
    </w:p>
    <w:p w14:paraId="14FEFE41" w14:textId="77777777" w:rsidR="008B7335" w:rsidRDefault="008B7335" w:rsidP="009B0207">
      <w:pPr>
        <w:spacing w:line="360" w:lineRule="auto"/>
        <w:ind w:left="2832" w:firstLine="708"/>
        <w:jc w:val="both"/>
        <w:rPr>
          <w:rFonts w:ascii="Arial" w:hAnsi="Arial" w:cs="Arial"/>
          <w:b/>
          <w:sz w:val="18"/>
          <w:szCs w:val="18"/>
        </w:rPr>
      </w:pPr>
    </w:p>
    <w:p w14:paraId="0BF33E24" w14:textId="77777777" w:rsidR="009B0207" w:rsidRPr="00D448B9" w:rsidRDefault="009B0207" w:rsidP="009B0207">
      <w:pPr>
        <w:spacing w:line="360" w:lineRule="auto"/>
        <w:ind w:left="2832" w:firstLine="708"/>
        <w:jc w:val="both"/>
        <w:rPr>
          <w:rFonts w:ascii="Arial" w:hAnsi="Arial" w:cs="Arial"/>
          <w:b/>
          <w:sz w:val="18"/>
          <w:szCs w:val="18"/>
        </w:rPr>
      </w:pPr>
      <w:r w:rsidRPr="00D448B9">
        <w:rPr>
          <w:rFonts w:ascii="Arial" w:hAnsi="Arial" w:cs="Arial"/>
          <w:b/>
          <w:sz w:val="18"/>
          <w:szCs w:val="18"/>
        </w:rPr>
        <w:t>POUCZENIE</w:t>
      </w:r>
    </w:p>
    <w:p w14:paraId="0DA3AEAB" w14:textId="4FFE26AE" w:rsidR="009B0207" w:rsidRPr="00D448B9" w:rsidRDefault="009B0207" w:rsidP="009B0207">
      <w:pPr>
        <w:spacing w:line="360" w:lineRule="auto"/>
        <w:ind w:firstLine="708"/>
        <w:jc w:val="both"/>
        <w:rPr>
          <w:rFonts w:ascii="Arial" w:hAnsi="Arial" w:cs="Arial"/>
          <w:sz w:val="18"/>
          <w:szCs w:val="18"/>
        </w:rPr>
      </w:pPr>
      <w:r w:rsidRPr="00D448B9">
        <w:rPr>
          <w:rFonts w:ascii="Arial" w:hAnsi="Arial" w:cs="Arial"/>
          <w:sz w:val="18"/>
          <w:szCs w:val="18"/>
        </w:rPr>
        <w:t>1.</w:t>
      </w:r>
      <w:r w:rsidRPr="00D448B9">
        <w:rPr>
          <w:rFonts w:ascii="Arial" w:hAnsi="Arial" w:cs="Arial"/>
          <w:sz w:val="18"/>
          <w:szCs w:val="18"/>
        </w:rPr>
        <w:tab/>
        <w:t xml:space="preserve">Od niniejszej decyzji przysługuje Stronie odwołanie do  Ministra Klimatu i Środowiska, w terminie 14 dni od dnia jej doręczenia. Odwołanie wnosi się za pośrednictwem Prezesa </w:t>
      </w:r>
      <w:r w:rsidR="005E78A9">
        <w:rPr>
          <w:rFonts w:ascii="Arial" w:hAnsi="Arial" w:cs="Arial"/>
          <w:sz w:val="18"/>
          <w:szCs w:val="18"/>
        </w:rPr>
        <w:t>Rządowej Agencji Rezerw S</w:t>
      </w:r>
      <w:r w:rsidR="00FD23DE">
        <w:rPr>
          <w:rFonts w:ascii="Arial" w:hAnsi="Arial" w:cs="Arial"/>
          <w:sz w:val="18"/>
          <w:szCs w:val="18"/>
        </w:rPr>
        <w:t>trategicznych</w:t>
      </w:r>
      <w:r w:rsidRPr="00D448B9">
        <w:rPr>
          <w:rFonts w:ascii="Arial" w:hAnsi="Arial" w:cs="Arial"/>
          <w:sz w:val="18"/>
          <w:szCs w:val="18"/>
        </w:rPr>
        <w:t>; 00-</w:t>
      </w:r>
      <w:r w:rsidR="009570D5">
        <w:rPr>
          <w:rFonts w:ascii="Arial" w:hAnsi="Arial" w:cs="Arial"/>
          <w:sz w:val="18"/>
          <w:szCs w:val="18"/>
        </w:rPr>
        <w:t> </w:t>
      </w:r>
      <w:r w:rsidRPr="00D448B9">
        <w:rPr>
          <w:rFonts w:ascii="Arial" w:hAnsi="Arial" w:cs="Arial"/>
          <w:sz w:val="18"/>
          <w:szCs w:val="18"/>
        </w:rPr>
        <w:t xml:space="preserve">44 Warszawa, ul. Grzybowska 45. </w:t>
      </w:r>
    </w:p>
    <w:p w14:paraId="5B708374" w14:textId="1CCFBF8F" w:rsidR="009B0207" w:rsidRPr="00D448B9" w:rsidRDefault="009B0207" w:rsidP="009B0207">
      <w:pPr>
        <w:spacing w:line="360" w:lineRule="auto"/>
        <w:ind w:firstLine="708"/>
        <w:jc w:val="both"/>
        <w:rPr>
          <w:rFonts w:ascii="Arial" w:hAnsi="Arial" w:cs="Arial"/>
          <w:sz w:val="18"/>
          <w:szCs w:val="18"/>
        </w:rPr>
      </w:pPr>
      <w:r w:rsidRPr="00D448B9">
        <w:rPr>
          <w:rFonts w:ascii="Arial" w:hAnsi="Arial" w:cs="Arial"/>
          <w:sz w:val="18"/>
          <w:szCs w:val="18"/>
        </w:rPr>
        <w:t>2.</w:t>
      </w:r>
      <w:r w:rsidRPr="00D448B9">
        <w:rPr>
          <w:rFonts w:ascii="Arial" w:hAnsi="Arial" w:cs="Arial"/>
          <w:sz w:val="18"/>
          <w:szCs w:val="18"/>
        </w:rPr>
        <w:tab/>
        <w:t xml:space="preserve">W trakcie biegu terminu do wniesienia odwołania Strona może zrzec się prawa do wniesienia odwołania. Z dniem doręczenia Prezesowi </w:t>
      </w:r>
      <w:r w:rsidR="005E78A9">
        <w:rPr>
          <w:rFonts w:ascii="Arial" w:hAnsi="Arial" w:cs="Arial"/>
          <w:sz w:val="18"/>
          <w:szCs w:val="18"/>
        </w:rPr>
        <w:t xml:space="preserve">Rządowej </w:t>
      </w:r>
      <w:r w:rsidRPr="00D448B9">
        <w:rPr>
          <w:rFonts w:ascii="Arial" w:hAnsi="Arial" w:cs="Arial"/>
          <w:sz w:val="18"/>
          <w:szCs w:val="18"/>
        </w:rPr>
        <w:t xml:space="preserve">Agencji Rezerw </w:t>
      </w:r>
      <w:r w:rsidR="005E78A9">
        <w:rPr>
          <w:rFonts w:ascii="Arial" w:hAnsi="Arial" w:cs="Arial"/>
          <w:sz w:val="18"/>
          <w:szCs w:val="18"/>
        </w:rPr>
        <w:t>S</w:t>
      </w:r>
      <w:r w:rsidR="00FD23DE">
        <w:rPr>
          <w:rFonts w:ascii="Arial" w:hAnsi="Arial" w:cs="Arial"/>
          <w:sz w:val="18"/>
          <w:szCs w:val="18"/>
        </w:rPr>
        <w:t>trategicznych</w:t>
      </w:r>
      <w:r w:rsidRPr="00D448B9">
        <w:rPr>
          <w:rFonts w:ascii="Arial" w:hAnsi="Arial" w:cs="Arial"/>
          <w:sz w:val="18"/>
          <w:szCs w:val="18"/>
        </w:rPr>
        <w:t xml:space="preserve"> oświadczenia Strony o</w:t>
      </w:r>
      <w:r w:rsidR="005E78A9">
        <w:rPr>
          <w:rFonts w:ascii="Arial" w:hAnsi="Arial" w:cs="Arial"/>
          <w:sz w:val="18"/>
          <w:szCs w:val="18"/>
        </w:rPr>
        <w:t> </w:t>
      </w:r>
      <w:r w:rsidRPr="00D448B9">
        <w:rPr>
          <w:rFonts w:ascii="Arial" w:hAnsi="Arial" w:cs="Arial"/>
          <w:sz w:val="18"/>
          <w:szCs w:val="18"/>
        </w:rPr>
        <w:t>zrzeczeniu się prawa do wniesienia odwołania, decyzja staje się ostateczna i prawomocna.</w:t>
      </w:r>
    </w:p>
    <w:p w14:paraId="46AC375A" w14:textId="759989E8" w:rsidR="009B0207" w:rsidRDefault="009B0207" w:rsidP="00DE50F8">
      <w:pPr>
        <w:spacing w:line="360" w:lineRule="auto"/>
        <w:ind w:firstLine="708"/>
        <w:jc w:val="both"/>
        <w:rPr>
          <w:rFonts w:ascii="Arial" w:hAnsi="Arial" w:cs="Arial"/>
          <w:sz w:val="18"/>
          <w:szCs w:val="18"/>
        </w:rPr>
      </w:pPr>
    </w:p>
    <w:p w14:paraId="1E4C8F68" w14:textId="77777777" w:rsidR="00DE50F8" w:rsidRDefault="00DE50F8" w:rsidP="00DE50F8">
      <w:pPr>
        <w:spacing w:line="360" w:lineRule="auto"/>
        <w:ind w:firstLine="708"/>
        <w:jc w:val="both"/>
        <w:rPr>
          <w:rFonts w:ascii="Arial" w:hAnsi="Arial" w:cs="Arial"/>
          <w:sz w:val="18"/>
          <w:szCs w:val="18"/>
        </w:rPr>
      </w:pPr>
    </w:p>
    <w:p w14:paraId="09DBFC75" w14:textId="77777777" w:rsidR="003D5152" w:rsidRDefault="003D5152" w:rsidP="00DC3C21">
      <w:pPr>
        <w:spacing w:line="360" w:lineRule="auto"/>
        <w:jc w:val="both"/>
        <w:rPr>
          <w:rFonts w:ascii="Arial" w:hAnsi="Arial" w:cs="Arial"/>
        </w:rPr>
      </w:pPr>
    </w:p>
    <w:sectPr w:rsidR="003D5152" w:rsidSect="00D95238">
      <w:headerReference w:type="default" r:id="rId8"/>
      <w:footerReference w:type="even" r:id="rId9"/>
      <w:footerReference w:type="default" r:id="rId10"/>
      <w:headerReference w:type="first" r:id="rId11"/>
      <w:footerReference w:type="first" r:id="rId12"/>
      <w:pgSz w:w="11900" w:h="16840"/>
      <w:pgMar w:top="2835" w:right="1418" w:bottom="2552" w:left="1418" w:header="1361"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255E" w14:textId="77777777" w:rsidR="001E16FA" w:rsidRDefault="001E16FA" w:rsidP="006A0496">
      <w:r>
        <w:separator/>
      </w:r>
    </w:p>
  </w:endnote>
  <w:endnote w:type="continuationSeparator" w:id="0">
    <w:p w14:paraId="7D2E6AD7" w14:textId="77777777" w:rsidR="001E16FA" w:rsidRDefault="001E16FA"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95F" w14:textId="77777777" w:rsidR="00730DBE" w:rsidRDefault="00730DBE"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75E7FB88" w14:textId="77777777" w:rsidR="00730DBE" w:rsidRDefault="00730DBE"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00DF" w14:textId="77777777" w:rsidR="00730DBE" w:rsidRPr="00AD1D61" w:rsidRDefault="00730DBE"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62848" behindDoc="0" locked="0" layoutInCell="1" allowOverlap="1" wp14:anchorId="40250C5A" wp14:editId="6857A75E">
              <wp:simplePos x="0" y="0"/>
              <wp:positionH relativeFrom="margin">
                <wp:align>left</wp:align>
              </wp:positionH>
              <wp:positionV relativeFrom="paragraph">
                <wp:posOffset>-130207</wp:posOffset>
              </wp:positionV>
              <wp:extent cx="5762694" cy="0"/>
              <wp:effectExtent l="0" t="0" r="1587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87C078" id="Łącznik prosty 1"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cs="Times New Roman (Tekst podstawo"/>
        <w:sz w:val="14"/>
        <w:szCs w:val="14"/>
      </w:rPr>
      <w:br/>
    </w:r>
  </w:p>
  <w:p w14:paraId="3D6E19EB" w14:textId="77777777" w:rsidR="00730DBE" w:rsidRPr="003B6B60" w:rsidRDefault="00730DBE"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8753FE">
      <w:rPr>
        <w:rFonts w:ascii="Arial" w:hAnsi="Arial" w:cs="Arial"/>
        <w:noProof/>
        <w:sz w:val="20"/>
        <w:szCs w:val="20"/>
      </w:rPr>
      <w:t>11</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8753FE">
      <w:rPr>
        <w:rFonts w:ascii="Arial" w:hAnsi="Arial" w:cs="Arial"/>
        <w:noProof/>
        <w:sz w:val="20"/>
        <w:szCs w:val="20"/>
      </w:rPr>
      <w:t>12</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C3D" w14:textId="77777777" w:rsidR="00730DBE" w:rsidRPr="00AD1D61" w:rsidRDefault="00730DBE"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63872" behindDoc="0" locked="0" layoutInCell="1" allowOverlap="1" wp14:anchorId="0ADF1211" wp14:editId="2AC4D591">
              <wp:simplePos x="0" y="0"/>
              <wp:positionH relativeFrom="margin">
                <wp:align>left</wp:align>
              </wp:positionH>
              <wp:positionV relativeFrom="paragraph">
                <wp:posOffset>-129165</wp:posOffset>
              </wp:positionV>
              <wp:extent cx="5749537" cy="0"/>
              <wp:effectExtent l="0" t="0" r="16510"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488698" id="Łącznik prosty 2"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ascii="Arial" w:hAnsi="Arial" w:cs="Arial"/>
        <w:sz w:val="16"/>
        <w:szCs w:val="16"/>
      </w:rPr>
      <w:br/>
    </w:r>
  </w:p>
  <w:p w14:paraId="504A096F" w14:textId="77777777" w:rsidR="00730DBE" w:rsidRPr="00C569A6" w:rsidRDefault="00730DBE"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8753FE">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8753FE">
      <w:rPr>
        <w:rFonts w:ascii="Arial" w:hAnsi="Arial" w:cs="Arial"/>
        <w:noProof/>
        <w:sz w:val="20"/>
        <w:szCs w:val="20"/>
      </w:rPr>
      <w:t>12</w:t>
    </w:r>
    <w:r w:rsidRPr="00C569A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20DB" w14:textId="77777777" w:rsidR="001E16FA" w:rsidRDefault="001E16FA" w:rsidP="006A0496">
      <w:r>
        <w:separator/>
      </w:r>
    </w:p>
  </w:footnote>
  <w:footnote w:type="continuationSeparator" w:id="0">
    <w:p w14:paraId="449CADA5" w14:textId="77777777" w:rsidR="001E16FA" w:rsidRDefault="001E16FA"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3E60" w14:textId="77777777" w:rsidR="00730DBE" w:rsidRDefault="00730DBE" w:rsidP="00F05B7D">
    <w:pPr>
      <w:pStyle w:val="Nagwek"/>
      <w:tabs>
        <w:tab w:val="clear" w:pos="4536"/>
        <w:tab w:val="clear" w:pos="9072"/>
        <w:tab w:val="center" w:pos="424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AB0" w14:textId="77777777" w:rsidR="00730DBE" w:rsidRDefault="00730DBE">
    <w:pPr>
      <w:pStyle w:val="Nagwek"/>
    </w:pPr>
    <w:r>
      <w:rPr>
        <w:noProof/>
        <w:lang w:eastAsia="pl-PL"/>
      </w:rPr>
      <w:drawing>
        <wp:anchor distT="0" distB="0" distL="114300" distR="114300" simplePos="0" relativeHeight="251664896" behindDoc="1" locked="0" layoutInCell="1" allowOverlap="1" wp14:anchorId="05BCB6B7" wp14:editId="33BA3DBC">
          <wp:simplePos x="0" y="0"/>
          <wp:positionH relativeFrom="column">
            <wp:posOffset>-900430</wp:posOffset>
          </wp:positionH>
          <wp:positionV relativeFrom="paragraph">
            <wp:posOffset>-861695</wp:posOffset>
          </wp:positionV>
          <wp:extent cx="7560000" cy="1796771"/>
          <wp:effectExtent l="0" t="0" r="0" b="0"/>
          <wp:wrapNone/>
          <wp:docPr id="6"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A6154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AB0C4C0"/>
    <w:lvl w:ilvl="0">
      <w:numFmt w:val="bullet"/>
      <w:lvlText w:val="*"/>
      <w:lvlJc w:val="left"/>
    </w:lvl>
  </w:abstractNum>
  <w:abstractNum w:abstractNumId="2" w15:restartNumberingAfterBreak="0">
    <w:nsid w:val="18773D98"/>
    <w:multiLevelType w:val="singleLevel"/>
    <w:tmpl w:val="77F44FAE"/>
    <w:lvl w:ilvl="0">
      <w:start w:val="1"/>
      <w:numFmt w:val="decimal"/>
      <w:lvlText w:val="%1)"/>
      <w:legacy w:legacy="1" w:legacySpace="0" w:legacyIndent="353"/>
      <w:lvlJc w:val="left"/>
      <w:rPr>
        <w:rFonts w:ascii="Arial" w:hAnsi="Arial" w:cs="Arial" w:hint="default"/>
      </w:rPr>
    </w:lvl>
  </w:abstractNum>
  <w:abstractNum w:abstractNumId="3" w15:restartNumberingAfterBreak="0">
    <w:nsid w:val="2B800B21"/>
    <w:multiLevelType w:val="singleLevel"/>
    <w:tmpl w:val="66FADCD6"/>
    <w:lvl w:ilvl="0">
      <w:start w:val="1"/>
      <w:numFmt w:val="lowerLetter"/>
      <w:lvlText w:val="%1)"/>
      <w:legacy w:legacy="1" w:legacySpace="0" w:legacyIndent="353"/>
      <w:lvlJc w:val="left"/>
      <w:rPr>
        <w:rFonts w:ascii="Century Gothic" w:hAnsi="Century Gothic" w:cs="Arial" w:hint="default"/>
      </w:rPr>
    </w:lvl>
  </w:abstractNum>
  <w:abstractNum w:abstractNumId="4" w15:restartNumberingAfterBreak="0">
    <w:nsid w:val="3EF32031"/>
    <w:multiLevelType w:val="singleLevel"/>
    <w:tmpl w:val="5EF8AF20"/>
    <w:lvl w:ilvl="0">
      <w:start w:val="1"/>
      <w:numFmt w:val="decimal"/>
      <w:lvlText w:val="%1."/>
      <w:legacy w:legacy="1" w:legacySpace="0" w:legacyIndent="367"/>
      <w:lvlJc w:val="left"/>
      <w:rPr>
        <w:rFonts w:ascii="Arial" w:hAnsi="Arial" w:cs="Arial" w:hint="default"/>
      </w:rPr>
    </w:lvl>
  </w:abstractNum>
  <w:abstractNum w:abstractNumId="5" w15:restartNumberingAfterBreak="0">
    <w:nsid w:val="427A7FE8"/>
    <w:multiLevelType w:val="singleLevel"/>
    <w:tmpl w:val="A1B2AC72"/>
    <w:lvl w:ilvl="0">
      <w:start w:val="3"/>
      <w:numFmt w:val="lowerLetter"/>
      <w:lvlText w:val="%1)"/>
      <w:legacy w:legacy="1" w:legacySpace="0" w:legacyIndent="244"/>
      <w:lvlJc w:val="left"/>
      <w:rPr>
        <w:rFonts w:ascii="Arial" w:hAnsi="Arial" w:cs="Arial" w:hint="default"/>
      </w:rPr>
    </w:lvl>
  </w:abstractNum>
  <w:abstractNum w:abstractNumId="6" w15:restartNumberingAfterBreak="0">
    <w:nsid w:val="5CE179A0"/>
    <w:multiLevelType w:val="hybridMultilevel"/>
    <w:tmpl w:val="52F04F42"/>
    <w:lvl w:ilvl="0" w:tplc="03FADB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11C16D8"/>
    <w:multiLevelType w:val="hybridMultilevel"/>
    <w:tmpl w:val="60E0F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FA4434"/>
    <w:multiLevelType w:val="hybridMultilevel"/>
    <w:tmpl w:val="5FB04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1"/>
    <w:lvlOverride w:ilvl="0">
      <w:lvl w:ilvl="0">
        <w:start w:val="65535"/>
        <w:numFmt w:val="bullet"/>
        <w:lvlText w:val="-"/>
        <w:legacy w:legacy="1" w:legacySpace="0" w:legacyIndent="116"/>
        <w:lvlJc w:val="left"/>
        <w:rPr>
          <w:rFonts w:ascii="Arial" w:hAnsi="Arial" w:cs="Arial" w:hint="default"/>
        </w:rPr>
      </w:lvl>
    </w:lvlOverride>
  </w:num>
  <w:num w:numId="9">
    <w:abstractNumId w:val="5"/>
  </w:num>
  <w:num w:numId="10">
    <w:abstractNumId w:val="1"/>
    <w:lvlOverride w:ilvl="0">
      <w:lvl w:ilvl="0">
        <w:start w:val="65535"/>
        <w:numFmt w:val="bullet"/>
        <w:lvlText w:val="■"/>
        <w:legacy w:legacy="1" w:legacySpace="0" w:legacyIndent="35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39D0"/>
    <w:rsid w:val="000120D7"/>
    <w:rsid w:val="00014459"/>
    <w:rsid w:val="000407BC"/>
    <w:rsid w:val="00057353"/>
    <w:rsid w:val="000577CB"/>
    <w:rsid w:val="00070891"/>
    <w:rsid w:val="00091CC2"/>
    <w:rsid w:val="000A5562"/>
    <w:rsid w:val="000A6031"/>
    <w:rsid w:val="000C28D1"/>
    <w:rsid w:val="000D1EFB"/>
    <w:rsid w:val="000D7159"/>
    <w:rsid w:val="000F63DB"/>
    <w:rsid w:val="00105790"/>
    <w:rsid w:val="00106801"/>
    <w:rsid w:val="00110904"/>
    <w:rsid w:val="0013287B"/>
    <w:rsid w:val="001332A8"/>
    <w:rsid w:val="00134FD0"/>
    <w:rsid w:val="001454B2"/>
    <w:rsid w:val="00154551"/>
    <w:rsid w:val="001666CC"/>
    <w:rsid w:val="00181E27"/>
    <w:rsid w:val="00191B6F"/>
    <w:rsid w:val="001A0F37"/>
    <w:rsid w:val="001A5149"/>
    <w:rsid w:val="001D7C7D"/>
    <w:rsid w:val="001E16FA"/>
    <w:rsid w:val="001E76D8"/>
    <w:rsid w:val="001F1157"/>
    <w:rsid w:val="001F3383"/>
    <w:rsid w:val="00204037"/>
    <w:rsid w:val="00206262"/>
    <w:rsid w:val="0020760D"/>
    <w:rsid w:val="002169F8"/>
    <w:rsid w:val="00226CB8"/>
    <w:rsid w:val="002476C5"/>
    <w:rsid w:val="002773FD"/>
    <w:rsid w:val="00280327"/>
    <w:rsid w:val="00285708"/>
    <w:rsid w:val="00285CBE"/>
    <w:rsid w:val="002930B0"/>
    <w:rsid w:val="00297681"/>
    <w:rsid w:val="002A2767"/>
    <w:rsid w:val="002A55B8"/>
    <w:rsid w:val="002B2C8C"/>
    <w:rsid w:val="002B6EFF"/>
    <w:rsid w:val="002B7B0A"/>
    <w:rsid w:val="002C1355"/>
    <w:rsid w:val="002C50D4"/>
    <w:rsid w:val="002D1723"/>
    <w:rsid w:val="002F185C"/>
    <w:rsid w:val="002F633A"/>
    <w:rsid w:val="002F6AC7"/>
    <w:rsid w:val="00307843"/>
    <w:rsid w:val="003150AC"/>
    <w:rsid w:val="00335B67"/>
    <w:rsid w:val="003407AD"/>
    <w:rsid w:val="00346D7C"/>
    <w:rsid w:val="00356844"/>
    <w:rsid w:val="00357F56"/>
    <w:rsid w:val="003639B5"/>
    <w:rsid w:val="0037066A"/>
    <w:rsid w:val="0038377B"/>
    <w:rsid w:val="00386354"/>
    <w:rsid w:val="003966CD"/>
    <w:rsid w:val="003A59D0"/>
    <w:rsid w:val="003B10F5"/>
    <w:rsid w:val="003B3BD6"/>
    <w:rsid w:val="003B58E4"/>
    <w:rsid w:val="003B6B60"/>
    <w:rsid w:val="003C62D9"/>
    <w:rsid w:val="003D4B4F"/>
    <w:rsid w:val="003D5152"/>
    <w:rsid w:val="003E0FCF"/>
    <w:rsid w:val="003E34F8"/>
    <w:rsid w:val="003F24A0"/>
    <w:rsid w:val="00405A63"/>
    <w:rsid w:val="00406DCC"/>
    <w:rsid w:val="00407A26"/>
    <w:rsid w:val="00450B7B"/>
    <w:rsid w:val="0046342A"/>
    <w:rsid w:val="004705E4"/>
    <w:rsid w:val="0047105A"/>
    <w:rsid w:val="00473508"/>
    <w:rsid w:val="00481C80"/>
    <w:rsid w:val="00484450"/>
    <w:rsid w:val="00490A8D"/>
    <w:rsid w:val="00495420"/>
    <w:rsid w:val="00496EFF"/>
    <w:rsid w:val="004A4CF8"/>
    <w:rsid w:val="004A4FF3"/>
    <w:rsid w:val="004B0659"/>
    <w:rsid w:val="004D7B3F"/>
    <w:rsid w:val="004F23FC"/>
    <w:rsid w:val="004F4D31"/>
    <w:rsid w:val="005023D2"/>
    <w:rsid w:val="00506963"/>
    <w:rsid w:val="00510E57"/>
    <w:rsid w:val="00513671"/>
    <w:rsid w:val="005139BE"/>
    <w:rsid w:val="00515A72"/>
    <w:rsid w:val="00532253"/>
    <w:rsid w:val="005556C5"/>
    <w:rsid w:val="0056576E"/>
    <w:rsid w:val="00566348"/>
    <w:rsid w:val="005838AA"/>
    <w:rsid w:val="005C51BB"/>
    <w:rsid w:val="005D07CC"/>
    <w:rsid w:val="005D7C21"/>
    <w:rsid w:val="005E78A9"/>
    <w:rsid w:val="005F0375"/>
    <w:rsid w:val="005F1F30"/>
    <w:rsid w:val="005F794C"/>
    <w:rsid w:val="0060270F"/>
    <w:rsid w:val="0061129A"/>
    <w:rsid w:val="00620548"/>
    <w:rsid w:val="006410F1"/>
    <w:rsid w:val="00642DCE"/>
    <w:rsid w:val="00643E28"/>
    <w:rsid w:val="00656D6C"/>
    <w:rsid w:val="0066148A"/>
    <w:rsid w:val="006639CF"/>
    <w:rsid w:val="006A0496"/>
    <w:rsid w:val="006E35F6"/>
    <w:rsid w:val="006F3B4A"/>
    <w:rsid w:val="006F6204"/>
    <w:rsid w:val="007001D2"/>
    <w:rsid w:val="00713EBC"/>
    <w:rsid w:val="0071721A"/>
    <w:rsid w:val="00730DBE"/>
    <w:rsid w:val="00752D11"/>
    <w:rsid w:val="00754442"/>
    <w:rsid w:val="0075788B"/>
    <w:rsid w:val="00765423"/>
    <w:rsid w:val="00773A28"/>
    <w:rsid w:val="007745C5"/>
    <w:rsid w:val="00780626"/>
    <w:rsid w:val="00794375"/>
    <w:rsid w:val="00795E71"/>
    <w:rsid w:val="007A05ED"/>
    <w:rsid w:val="007A56DF"/>
    <w:rsid w:val="007A5DF4"/>
    <w:rsid w:val="007B6DE3"/>
    <w:rsid w:val="007B71DA"/>
    <w:rsid w:val="007B7E6D"/>
    <w:rsid w:val="007C34A4"/>
    <w:rsid w:val="007C41D3"/>
    <w:rsid w:val="007C7342"/>
    <w:rsid w:val="007D4E05"/>
    <w:rsid w:val="007E362E"/>
    <w:rsid w:val="007F178A"/>
    <w:rsid w:val="007F3683"/>
    <w:rsid w:val="008069A7"/>
    <w:rsid w:val="008069D4"/>
    <w:rsid w:val="00820277"/>
    <w:rsid w:val="008265CE"/>
    <w:rsid w:val="008353A5"/>
    <w:rsid w:val="00842E88"/>
    <w:rsid w:val="00845738"/>
    <w:rsid w:val="0085412B"/>
    <w:rsid w:val="00854BA3"/>
    <w:rsid w:val="0086026F"/>
    <w:rsid w:val="00871E98"/>
    <w:rsid w:val="008753FE"/>
    <w:rsid w:val="00894353"/>
    <w:rsid w:val="00896FFD"/>
    <w:rsid w:val="008B334F"/>
    <w:rsid w:val="008B7335"/>
    <w:rsid w:val="008C3ADB"/>
    <w:rsid w:val="008C6697"/>
    <w:rsid w:val="008D164B"/>
    <w:rsid w:val="008D471E"/>
    <w:rsid w:val="008E3C72"/>
    <w:rsid w:val="008E580B"/>
    <w:rsid w:val="008E7915"/>
    <w:rsid w:val="008F61A2"/>
    <w:rsid w:val="00912580"/>
    <w:rsid w:val="009265B9"/>
    <w:rsid w:val="0092674F"/>
    <w:rsid w:val="00937CA6"/>
    <w:rsid w:val="00945C53"/>
    <w:rsid w:val="009570D5"/>
    <w:rsid w:val="009619CF"/>
    <w:rsid w:val="00962E0E"/>
    <w:rsid w:val="00964824"/>
    <w:rsid w:val="00965618"/>
    <w:rsid w:val="00970E38"/>
    <w:rsid w:val="00984B3D"/>
    <w:rsid w:val="0099048F"/>
    <w:rsid w:val="00994D97"/>
    <w:rsid w:val="009B0207"/>
    <w:rsid w:val="009B7F00"/>
    <w:rsid w:val="009C776A"/>
    <w:rsid w:val="009D4247"/>
    <w:rsid w:val="009E331C"/>
    <w:rsid w:val="009E608F"/>
    <w:rsid w:val="009F67E8"/>
    <w:rsid w:val="00A02438"/>
    <w:rsid w:val="00A10D7C"/>
    <w:rsid w:val="00A16340"/>
    <w:rsid w:val="00A234CE"/>
    <w:rsid w:val="00A24F05"/>
    <w:rsid w:val="00A2567B"/>
    <w:rsid w:val="00A33CB5"/>
    <w:rsid w:val="00A34C7B"/>
    <w:rsid w:val="00A351E5"/>
    <w:rsid w:val="00A36AF3"/>
    <w:rsid w:val="00A40136"/>
    <w:rsid w:val="00A45780"/>
    <w:rsid w:val="00A5171C"/>
    <w:rsid w:val="00A6352A"/>
    <w:rsid w:val="00A8732D"/>
    <w:rsid w:val="00A926B5"/>
    <w:rsid w:val="00A955C9"/>
    <w:rsid w:val="00AA61C4"/>
    <w:rsid w:val="00AD1D61"/>
    <w:rsid w:val="00AE2F47"/>
    <w:rsid w:val="00AE50D5"/>
    <w:rsid w:val="00AF0BBB"/>
    <w:rsid w:val="00AF541D"/>
    <w:rsid w:val="00AF6317"/>
    <w:rsid w:val="00B0138D"/>
    <w:rsid w:val="00B05068"/>
    <w:rsid w:val="00B07D18"/>
    <w:rsid w:val="00B134FB"/>
    <w:rsid w:val="00B135AD"/>
    <w:rsid w:val="00B1715C"/>
    <w:rsid w:val="00B222D0"/>
    <w:rsid w:val="00B25B78"/>
    <w:rsid w:val="00B27441"/>
    <w:rsid w:val="00B305D8"/>
    <w:rsid w:val="00B56267"/>
    <w:rsid w:val="00B72FB1"/>
    <w:rsid w:val="00B77871"/>
    <w:rsid w:val="00B77FBC"/>
    <w:rsid w:val="00B80022"/>
    <w:rsid w:val="00BA0CD1"/>
    <w:rsid w:val="00BB0C60"/>
    <w:rsid w:val="00BB518D"/>
    <w:rsid w:val="00BD1549"/>
    <w:rsid w:val="00BD4E94"/>
    <w:rsid w:val="00BD5620"/>
    <w:rsid w:val="00BD62FC"/>
    <w:rsid w:val="00BF60FA"/>
    <w:rsid w:val="00BF6A6C"/>
    <w:rsid w:val="00BF7505"/>
    <w:rsid w:val="00C037CF"/>
    <w:rsid w:val="00C047A6"/>
    <w:rsid w:val="00C217C4"/>
    <w:rsid w:val="00C22766"/>
    <w:rsid w:val="00C33336"/>
    <w:rsid w:val="00C4562A"/>
    <w:rsid w:val="00C5464F"/>
    <w:rsid w:val="00C569A6"/>
    <w:rsid w:val="00C629A2"/>
    <w:rsid w:val="00C836C2"/>
    <w:rsid w:val="00C8675A"/>
    <w:rsid w:val="00C90234"/>
    <w:rsid w:val="00C92200"/>
    <w:rsid w:val="00CA1F8A"/>
    <w:rsid w:val="00CC4930"/>
    <w:rsid w:val="00CC4A14"/>
    <w:rsid w:val="00CD21D2"/>
    <w:rsid w:val="00CE0C99"/>
    <w:rsid w:val="00CF55DD"/>
    <w:rsid w:val="00D01AC8"/>
    <w:rsid w:val="00D10F4D"/>
    <w:rsid w:val="00D16AA4"/>
    <w:rsid w:val="00D176B6"/>
    <w:rsid w:val="00D25A15"/>
    <w:rsid w:val="00D31151"/>
    <w:rsid w:val="00D3399F"/>
    <w:rsid w:val="00D37E97"/>
    <w:rsid w:val="00D42992"/>
    <w:rsid w:val="00D61529"/>
    <w:rsid w:val="00D65485"/>
    <w:rsid w:val="00D66B8E"/>
    <w:rsid w:val="00D77112"/>
    <w:rsid w:val="00D91215"/>
    <w:rsid w:val="00D93D31"/>
    <w:rsid w:val="00D95238"/>
    <w:rsid w:val="00D968D7"/>
    <w:rsid w:val="00DA2D07"/>
    <w:rsid w:val="00DB6191"/>
    <w:rsid w:val="00DC3C21"/>
    <w:rsid w:val="00DC4877"/>
    <w:rsid w:val="00DD6779"/>
    <w:rsid w:val="00DD72DF"/>
    <w:rsid w:val="00DE50F8"/>
    <w:rsid w:val="00DE6BBE"/>
    <w:rsid w:val="00E000FE"/>
    <w:rsid w:val="00E14D0D"/>
    <w:rsid w:val="00E206D9"/>
    <w:rsid w:val="00E2685C"/>
    <w:rsid w:val="00E33287"/>
    <w:rsid w:val="00E623A5"/>
    <w:rsid w:val="00E66FDB"/>
    <w:rsid w:val="00E746D4"/>
    <w:rsid w:val="00E80995"/>
    <w:rsid w:val="00E85817"/>
    <w:rsid w:val="00E96011"/>
    <w:rsid w:val="00EA09BC"/>
    <w:rsid w:val="00EA6A6D"/>
    <w:rsid w:val="00EC416E"/>
    <w:rsid w:val="00EE0125"/>
    <w:rsid w:val="00EE7108"/>
    <w:rsid w:val="00EF33C3"/>
    <w:rsid w:val="00F018F5"/>
    <w:rsid w:val="00F05B7D"/>
    <w:rsid w:val="00F07808"/>
    <w:rsid w:val="00F34FDF"/>
    <w:rsid w:val="00F35C83"/>
    <w:rsid w:val="00F36DBF"/>
    <w:rsid w:val="00F3735F"/>
    <w:rsid w:val="00F402B6"/>
    <w:rsid w:val="00F42A8E"/>
    <w:rsid w:val="00F45FEB"/>
    <w:rsid w:val="00F461A5"/>
    <w:rsid w:val="00F463E6"/>
    <w:rsid w:val="00F4669C"/>
    <w:rsid w:val="00F466CF"/>
    <w:rsid w:val="00F47867"/>
    <w:rsid w:val="00F50AF5"/>
    <w:rsid w:val="00F535BA"/>
    <w:rsid w:val="00F56C5E"/>
    <w:rsid w:val="00F57E1E"/>
    <w:rsid w:val="00F6341F"/>
    <w:rsid w:val="00F85F34"/>
    <w:rsid w:val="00FB17E5"/>
    <w:rsid w:val="00FD01B0"/>
    <w:rsid w:val="00FD146E"/>
    <w:rsid w:val="00FD23DE"/>
    <w:rsid w:val="00FD5666"/>
    <w:rsid w:val="00FF1D82"/>
    <w:rsid w:val="00FF1E35"/>
    <w:rsid w:val="00FF280C"/>
    <w:rsid w:val="00FF5D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Tekstdymka">
    <w:name w:val="Balloon Text"/>
    <w:basedOn w:val="Normalny"/>
    <w:link w:val="TekstdymkaZnak"/>
    <w:uiPriority w:val="99"/>
    <w:semiHidden/>
    <w:unhideWhenUsed/>
    <w:rsid w:val="00957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0D5"/>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D10F4D"/>
    <w:rPr>
      <w:sz w:val="16"/>
      <w:szCs w:val="16"/>
    </w:rPr>
  </w:style>
  <w:style w:type="paragraph" w:styleId="Tekstkomentarza">
    <w:name w:val="annotation text"/>
    <w:basedOn w:val="Normalny"/>
    <w:link w:val="TekstkomentarzaZnak"/>
    <w:uiPriority w:val="99"/>
    <w:semiHidden/>
    <w:unhideWhenUsed/>
    <w:rsid w:val="00D10F4D"/>
    <w:rPr>
      <w:sz w:val="20"/>
      <w:szCs w:val="20"/>
    </w:rPr>
  </w:style>
  <w:style w:type="character" w:customStyle="1" w:styleId="TekstkomentarzaZnak">
    <w:name w:val="Tekst komentarza Znak"/>
    <w:basedOn w:val="Domylnaczcionkaakapitu"/>
    <w:link w:val="Tekstkomentarza"/>
    <w:uiPriority w:val="99"/>
    <w:semiHidden/>
    <w:rsid w:val="00D10F4D"/>
    <w:rPr>
      <w:lang w:eastAsia="en-US"/>
    </w:rPr>
  </w:style>
  <w:style w:type="paragraph" w:styleId="Tematkomentarza">
    <w:name w:val="annotation subject"/>
    <w:basedOn w:val="Tekstkomentarza"/>
    <w:next w:val="Tekstkomentarza"/>
    <w:link w:val="TematkomentarzaZnak"/>
    <w:uiPriority w:val="99"/>
    <w:semiHidden/>
    <w:unhideWhenUsed/>
    <w:rsid w:val="00D10F4D"/>
    <w:rPr>
      <w:b/>
      <w:bCs/>
    </w:rPr>
  </w:style>
  <w:style w:type="character" w:customStyle="1" w:styleId="TematkomentarzaZnak">
    <w:name w:val="Temat komentarza Znak"/>
    <w:basedOn w:val="TekstkomentarzaZnak"/>
    <w:link w:val="Tematkomentarza"/>
    <w:uiPriority w:val="99"/>
    <w:semiHidden/>
    <w:rsid w:val="00D10F4D"/>
    <w:rPr>
      <w:b/>
      <w:bCs/>
      <w:lang w:eastAsia="en-US"/>
    </w:rPr>
  </w:style>
  <w:style w:type="paragraph" w:styleId="Listapunktowana">
    <w:name w:val="List Bullet"/>
    <w:basedOn w:val="Normalny"/>
    <w:uiPriority w:val="99"/>
    <w:unhideWhenUsed/>
    <w:rsid w:val="001E76D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1999">
      <w:bodyDiv w:val="1"/>
      <w:marLeft w:val="0"/>
      <w:marRight w:val="0"/>
      <w:marTop w:val="0"/>
      <w:marBottom w:val="0"/>
      <w:divBdr>
        <w:top w:val="none" w:sz="0" w:space="0" w:color="auto"/>
        <w:left w:val="none" w:sz="0" w:space="0" w:color="auto"/>
        <w:bottom w:val="none" w:sz="0" w:space="0" w:color="auto"/>
        <w:right w:val="none" w:sz="0" w:space="0" w:color="auto"/>
      </w:divBdr>
    </w:div>
    <w:div w:id="1767312699">
      <w:bodyDiv w:val="1"/>
      <w:marLeft w:val="0"/>
      <w:marRight w:val="0"/>
      <w:marTop w:val="0"/>
      <w:marBottom w:val="0"/>
      <w:divBdr>
        <w:top w:val="none" w:sz="0" w:space="0" w:color="auto"/>
        <w:left w:val="none" w:sz="0" w:space="0" w:color="auto"/>
        <w:bottom w:val="none" w:sz="0" w:space="0" w:color="auto"/>
        <w:right w:val="none" w:sz="0" w:space="0" w:color="auto"/>
      </w:divBdr>
    </w:div>
    <w:div w:id="20153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A16C-7104-4596-ACFE-8D18DC82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21560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Bączkowska Marta</cp:lastModifiedBy>
  <cp:revision>3</cp:revision>
  <cp:lastPrinted>2021-06-14T08:05:00Z</cp:lastPrinted>
  <dcterms:created xsi:type="dcterms:W3CDTF">2021-07-01T07:53:00Z</dcterms:created>
  <dcterms:modified xsi:type="dcterms:W3CDTF">2021-07-01T07:53:00Z</dcterms:modified>
</cp:coreProperties>
</file>