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5CF15" w14:textId="60A747DA" w:rsidR="00A635F1" w:rsidRPr="00354B56" w:rsidRDefault="00A635F1" w:rsidP="00354B56">
      <w:pPr>
        <w:pStyle w:val="Tekstpodstawowy"/>
        <w:suppressAutoHyphens/>
        <w:spacing w:line="240" w:lineRule="auto"/>
        <w:ind w:left="717"/>
        <w:jc w:val="right"/>
        <w:rPr>
          <w:rFonts w:cs="Arial"/>
          <w:bCs/>
          <w:sz w:val="20"/>
          <w:szCs w:val="22"/>
          <w:u w:val="single"/>
        </w:rPr>
      </w:pPr>
      <w:r w:rsidRPr="00354B56">
        <w:rPr>
          <w:bCs/>
          <w:sz w:val="20"/>
          <w:szCs w:val="22"/>
          <w:u w:val="single"/>
        </w:rPr>
        <w:t>Za</w:t>
      </w:r>
      <w:r w:rsidRPr="00354B56">
        <w:rPr>
          <w:rFonts w:cs="Arial"/>
          <w:bCs/>
          <w:sz w:val="20"/>
          <w:szCs w:val="22"/>
          <w:u w:val="single"/>
        </w:rPr>
        <w:t>łącznik Nr</w:t>
      </w:r>
      <w:r w:rsidR="00DA56EA">
        <w:rPr>
          <w:rFonts w:cs="Arial"/>
          <w:bCs/>
          <w:sz w:val="20"/>
          <w:szCs w:val="22"/>
          <w:u w:val="single"/>
        </w:rPr>
        <w:t xml:space="preserve"> </w:t>
      </w:r>
      <w:r w:rsidRPr="00354B56">
        <w:rPr>
          <w:rFonts w:cs="Arial"/>
          <w:bCs/>
          <w:sz w:val="20"/>
          <w:szCs w:val="22"/>
          <w:u w:val="single"/>
        </w:rPr>
        <w:t>3</w:t>
      </w:r>
    </w:p>
    <w:p w14:paraId="435D090E" w14:textId="1627A108" w:rsidR="00A635F1" w:rsidRPr="00354B56" w:rsidRDefault="00A635F1">
      <w:pPr>
        <w:pStyle w:val="Tekstpodstawowy"/>
        <w:suppressAutoHyphens/>
        <w:spacing w:line="240" w:lineRule="auto"/>
        <w:ind w:left="717"/>
        <w:jc w:val="right"/>
        <w:rPr>
          <w:bCs/>
          <w:sz w:val="20"/>
          <w:szCs w:val="22"/>
        </w:rPr>
      </w:pPr>
      <w:r>
        <w:rPr>
          <w:bCs/>
          <w:sz w:val="20"/>
          <w:szCs w:val="22"/>
        </w:rPr>
        <w:t xml:space="preserve">Do warunków przetargu pisemnego </w:t>
      </w:r>
      <w:r>
        <w:rPr>
          <w:rFonts w:cs="Arial"/>
          <w:bCs/>
          <w:sz w:val="20"/>
          <w:szCs w:val="22"/>
        </w:rPr>
        <w:t xml:space="preserve">na </w:t>
      </w:r>
    </w:p>
    <w:p w14:paraId="52661D0A" w14:textId="699CE729" w:rsidR="00A635F1" w:rsidRDefault="00A635F1" w:rsidP="00A635F1">
      <w:pPr>
        <w:pStyle w:val="Tekstpodstawowy"/>
        <w:suppressAutoHyphens/>
        <w:spacing w:line="240" w:lineRule="auto"/>
        <w:ind w:left="717"/>
        <w:jc w:val="right"/>
        <w:rPr>
          <w:rFonts w:cs="Arial"/>
          <w:bCs/>
          <w:sz w:val="20"/>
          <w:szCs w:val="22"/>
        </w:rPr>
      </w:pPr>
      <w:r>
        <w:rPr>
          <w:rFonts w:cs="Arial"/>
          <w:bCs/>
          <w:sz w:val="20"/>
          <w:szCs w:val="22"/>
        </w:rPr>
        <w:t>sprzedaż  pszenicy konsumpcyjnej</w:t>
      </w:r>
    </w:p>
    <w:p w14:paraId="40001BBC" w14:textId="5F34D0CA" w:rsidR="00A635F1" w:rsidRDefault="00A635F1" w:rsidP="00A635F1">
      <w:pPr>
        <w:pStyle w:val="Tekstpodstawowy"/>
        <w:suppressAutoHyphens/>
        <w:spacing w:line="240" w:lineRule="auto"/>
        <w:ind w:left="717"/>
        <w:jc w:val="right"/>
        <w:rPr>
          <w:rFonts w:cs="Arial"/>
          <w:bCs/>
          <w:sz w:val="20"/>
          <w:szCs w:val="22"/>
        </w:rPr>
      </w:pPr>
    </w:p>
    <w:p w14:paraId="083AB8E4" w14:textId="77777777" w:rsidR="00A635F1" w:rsidRDefault="00A635F1" w:rsidP="00354B56">
      <w:pPr>
        <w:pStyle w:val="Tekstpodstawowy"/>
        <w:suppressAutoHyphens/>
        <w:spacing w:line="240" w:lineRule="auto"/>
        <w:ind w:left="717"/>
        <w:jc w:val="right"/>
        <w:rPr>
          <w:rFonts w:cs="Arial"/>
          <w:bCs/>
          <w:sz w:val="20"/>
          <w:szCs w:val="22"/>
        </w:rPr>
      </w:pPr>
    </w:p>
    <w:p w14:paraId="07183029" w14:textId="77777777" w:rsidR="00E73916" w:rsidRPr="005D0FC1" w:rsidRDefault="00E73916" w:rsidP="00E73916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/>
        <w:rPr>
          <w:rFonts w:ascii="Arial" w:hAnsi="Arial" w:cs="Arial"/>
          <w:b/>
          <w:bCs/>
        </w:rPr>
      </w:pPr>
      <w:r w:rsidRPr="005D0FC1">
        <w:rPr>
          <w:rFonts w:ascii="Arial" w:hAnsi="Arial" w:cs="Arial"/>
          <w:b/>
          <w:bCs/>
        </w:rPr>
        <w:t xml:space="preserve">MINIMALNE PARAMETRY JAKOŚCIOWE DLA </w:t>
      </w:r>
      <w:r w:rsidRPr="00B747B1">
        <w:rPr>
          <w:rFonts w:ascii="Arial" w:hAnsi="Arial" w:cs="Arial"/>
          <w:b/>
          <w:bCs/>
          <w:u w:val="single"/>
        </w:rPr>
        <w:t>PSZENICY KONSUMPCYJNEJ</w:t>
      </w:r>
      <w:r w:rsidRPr="005D0FC1">
        <w:rPr>
          <w:rFonts w:ascii="Arial" w:hAnsi="Arial" w:cs="Arial"/>
          <w:b/>
          <w:bCs/>
        </w:rPr>
        <w:t xml:space="preserve"> </w:t>
      </w:r>
    </w:p>
    <w:p w14:paraId="45FC4E5D" w14:textId="77777777" w:rsidR="00E73916" w:rsidRPr="00E64A28" w:rsidRDefault="00E73916" w:rsidP="00E73916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7B572BD6" w14:textId="77777777" w:rsidR="00E73916" w:rsidRPr="005D0FC1" w:rsidRDefault="00E73916" w:rsidP="00E73916">
      <w:pPr>
        <w:pStyle w:val="Akapitzlist"/>
        <w:numPr>
          <w:ilvl w:val="1"/>
          <w:numId w:val="3"/>
        </w:numPr>
        <w:autoSpaceDE w:val="0"/>
        <w:autoSpaceDN w:val="0"/>
        <w:adjustRightInd w:val="0"/>
        <w:ind w:left="709" w:hanging="567"/>
        <w:rPr>
          <w:rFonts w:ascii="Arial" w:hAnsi="Arial" w:cs="Arial"/>
          <w:b/>
          <w:bCs/>
        </w:rPr>
      </w:pPr>
      <w:r w:rsidRPr="005D0FC1">
        <w:rPr>
          <w:rFonts w:ascii="Arial" w:hAnsi="Arial" w:cs="Arial"/>
          <w:b/>
          <w:bCs/>
        </w:rPr>
        <w:t xml:space="preserve">Podstawowe badania jakościowe </w:t>
      </w:r>
    </w:p>
    <w:p w14:paraId="5A3999B7" w14:textId="77777777" w:rsidR="00E73916" w:rsidRPr="00605FA6" w:rsidRDefault="00E73916" w:rsidP="00E7391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2"/>
        <w:gridCol w:w="4746"/>
      </w:tblGrid>
      <w:tr w:rsidR="00E73916" w:rsidRPr="00605FA6" w14:paraId="4366A628" w14:textId="77777777" w:rsidTr="00B747B1">
        <w:tc>
          <w:tcPr>
            <w:tcW w:w="4778" w:type="dxa"/>
            <w:shd w:val="clear" w:color="auto" w:fill="auto"/>
          </w:tcPr>
          <w:p w14:paraId="6ECAEDC0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  <w:r w:rsidRPr="00A525F5">
              <w:rPr>
                <w:rFonts w:ascii="Arial" w:hAnsi="Arial" w:cs="Arial"/>
                <w:b/>
                <w:bCs/>
                <w:iCs/>
              </w:rPr>
              <w:t xml:space="preserve">Wyróżnik </w:t>
            </w:r>
            <w:r w:rsidRPr="00A525F5">
              <w:rPr>
                <w:rFonts w:ascii="Arial" w:hAnsi="Arial" w:cs="Arial"/>
                <w:b/>
                <w:bCs/>
                <w:iCs/>
              </w:rPr>
              <w:tab/>
            </w:r>
            <w:r w:rsidRPr="00A525F5">
              <w:rPr>
                <w:rFonts w:ascii="Arial" w:hAnsi="Arial" w:cs="Arial"/>
                <w:b/>
                <w:bCs/>
                <w:iCs/>
              </w:rPr>
              <w:tab/>
            </w:r>
            <w:r w:rsidRPr="00A525F5">
              <w:rPr>
                <w:rFonts w:ascii="Arial" w:hAnsi="Arial" w:cs="Arial"/>
                <w:b/>
                <w:bCs/>
                <w:iCs/>
              </w:rPr>
              <w:tab/>
            </w:r>
            <w:r w:rsidRPr="00A525F5">
              <w:rPr>
                <w:rFonts w:ascii="Arial" w:hAnsi="Arial" w:cs="Arial"/>
                <w:b/>
                <w:bCs/>
                <w:iCs/>
              </w:rPr>
              <w:tab/>
            </w:r>
            <w:r w:rsidRPr="00A525F5">
              <w:rPr>
                <w:rFonts w:ascii="Arial" w:hAnsi="Arial" w:cs="Arial"/>
                <w:b/>
                <w:bCs/>
                <w:iCs/>
              </w:rPr>
              <w:tab/>
            </w:r>
          </w:p>
          <w:p w14:paraId="7A0FCAA5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4773" w:type="dxa"/>
            <w:shd w:val="clear" w:color="auto" w:fill="auto"/>
          </w:tcPr>
          <w:p w14:paraId="4ADE0B5C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</w:rPr>
            </w:pPr>
            <w:r w:rsidRPr="00A525F5">
              <w:rPr>
                <w:rFonts w:ascii="Arial" w:hAnsi="Arial" w:cs="Arial"/>
                <w:b/>
                <w:bCs/>
                <w:iCs/>
              </w:rPr>
              <w:t>Metoda oznaczania</w:t>
            </w:r>
          </w:p>
        </w:tc>
      </w:tr>
      <w:tr w:rsidR="00E73916" w:rsidRPr="00A525F5" w14:paraId="2E393460" w14:textId="77777777" w:rsidTr="00B747B1">
        <w:tc>
          <w:tcPr>
            <w:tcW w:w="4778" w:type="dxa"/>
            <w:shd w:val="clear" w:color="auto" w:fill="auto"/>
          </w:tcPr>
          <w:p w14:paraId="54012F49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</w:rPr>
            </w:pPr>
            <w:r w:rsidRPr="00A525F5">
              <w:rPr>
                <w:rFonts w:ascii="Arial" w:hAnsi="Arial" w:cs="Arial"/>
              </w:rPr>
              <w:t xml:space="preserve">- </w:t>
            </w:r>
            <w:r w:rsidRPr="00A525F5">
              <w:rPr>
                <w:rFonts w:ascii="Arial" w:hAnsi="Arial" w:cs="Arial"/>
                <w:b/>
                <w:bCs/>
              </w:rPr>
              <w:t xml:space="preserve">wilgotność ziarna </w:t>
            </w:r>
            <w:r w:rsidRPr="00A525F5">
              <w:rPr>
                <w:rFonts w:ascii="Arial" w:hAnsi="Arial" w:cs="Arial"/>
                <w:b/>
                <w:bCs/>
              </w:rPr>
              <w:tab/>
            </w:r>
          </w:p>
          <w:p w14:paraId="4C7FECCB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</w:rPr>
            </w:pPr>
          </w:p>
          <w:p w14:paraId="62AC0973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</w:rPr>
            </w:pPr>
          </w:p>
          <w:p w14:paraId="7CF37B95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4773" w:type="dxa"/>
            <w:shd w:val="clear" w:color="auto" w:fill="auto"/>
          </w:tcPr>
          <w:p w14:paraId="23D8F82B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525F5">
              <w:rPr>
                <w:rFonts w:ascii="Arial" w:hAnsi="Arial" w:cs="Arial"/>
                <w:b/>
                <w:bCs/>
              </w:rPr>
              <w:t>- do 14,5 %</w:t>
            </w:r>
          </w:p>
          <w:p w14:paraId="55B558F8" w14:textId="77777777" w:rsidR="00E73916" w:rsidRPr="00A525F5" w:rsidRDefault="00E73916" w:rsidP="00B747B1">
            <w:pPr>
              <w:autoSpaceDE w:val="0"/>
              <w:autoSpaceDN w:val="0"/>
              <w:adjustRightInd w:val="0"/>
              <w:ind w:left="-98"/>
              <w:rPr>
                <w:rFonts w:ascii="Arial" w:hAnsi="Arial" w:cs="Arial"/>
                <w:b/>
                <w:bCs/>
              </w:rPr>
            </w:pPr>
          </w:p>
          <w:p w14:paraId="292309A5" w14:textId="77777777" w:rsidR="00E73916" w:rsidRPr="00A525F5" w:rsidRDefault="00E73916" w:rsidP="00B747B1">
            <w:pPr>
              <w:autoSpaceDE w:val="0"/>
              <w:autoSpaceDN w:val="0"/>
              <w:adjustRightInd w:val="0"/>
              <w:ind w:left="-98"/>
              <w:rPr>
                <w:rFonts w:ascii="Arial" w:hAnsi="Arial" w:cs="Arial"/>
                <w:sz w:val="20"/>
                <w:szCs w:val="20"/>
              </w:rPr>
            </w:pPr>
            <w:r w:rsidRPr="00A525F5">
              <w:rPr>
                <w:rFonts w:ascii="Arial" w:hAnsi="Arial" w:cs="Arial"/>
                <w:b/>
                <w:bCs/>
                <w:sz w:val="20"/>
                <w:szCs w:val="20"/>
              </w:rPr>
              <w:t>PN-EN ISO 712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525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Ziarno zbóż i przetwory zbożowe – Oznaczanie wilgotności – Metoda odwoławcza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4035D9D4" w14:textId="77777777" w:rsidR="00E73916" w:rsidRPr="00A525F5" w:rsidRDefault="00E73916" w:rsidP="00B747B1">
            <w:pPr>
              <w:autoSpaceDE w:val="0"/>
              <w:autoSpaceDN w:val="0"/>
              <w:adjustRightInd w:val="0"/>
              <w:ind w:left="-98"/>
              <w:rPr>
                <w:rFonts w:ascii="Arial" w:hAnsi="Arial" w:cs="Arial"/>
                <w:sz w:val="20"/>
                <w:szCs w:val="20"/>
              </w:rPr>
            </w:pPr>
            <w:r w:rsidRPr="00A525F5">
              <w:rPr>
                <w:rFonts w:ascii="Arial" w:hAnsi="Arial" w:cs="Arial"/>
                <w:sz w:val="20"/>
                <w:szCs w:val="20"/>
              </w:rPr>
              <w:t xml:space="preserve">Dopuszcza się określanie wilgotności urządzeniami techniki NIR posiadającymi aktualny atest kalibracyjny, ale tylko tzw. </w:t>
            </w:r>
            <w:proofErr w:type="spellStart"/>
            <w:r w:rsidRPr="00A525F5">
              <w:rPr>
                <w:rFonts w:ascii="Arial" w:hAnsi="Arial" w:cs="Arial"/>
                <w:sz w:val="20"/>
                <w:szCs w:val="20"/>
              </w:rPr>
              <w:t>całoziarnowymi</w:t>
            </w:r>
            <w:proofErr w:type="spellEnd"/>
            <w:r w:rsidRPr="00A525F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CF28084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</w:rPr>
            </w:pPr>
          </w:p>
        </w:tc>
      </w:tr>
      <w:tr w:rsidR="00E73916" w:rsidRPr="00A525F5" w14:paraId="71D3AE5B" w14:textId="77777777" w:rsidTr="00B747B1">
        <w:tc>
          <w:tcPr>
            <w:tcW w:w="4778" w:type="dxa"/>
            <w:shd w:val="clear" w:color="auto" w:fill="auto"/>
          </w:tcPr>
          <w:p w14:paraId="639B1A6B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25F5">
              <w:rPr>
                <w:rFonts w:ascii="Arial" w:hAnsi="Arial" w:cs="Arial"/>
              </w:rPr>
              <w:t xml:space="preserve">- </w:t>
            </w:r>
            <w:r w:rsidRPr="00A525F5">
              <w:rPr>
                <w:rFonts w:ascii="Arial" w:hAnsi="Arial" w:cs="Arial"/>
                <w:b/>
                <w:bCs/>
              </w:rPr>
              <w:t xml:space="preserve">liczba opadania </w:t>
            </w:r>
            <w:r w:rsidRPr="00A525F5">
              <w:rPr>
                <w:rFonts w:ascii="Arial" w:hAnsi="Arial" w:cs="Arial"/>
                <w:b/>
                <w:bCs/>
              </w:rPr>
              <w:tab/>
            </w:r>
            <w:r w:rsidRPr="00A525F5">
              <w:rPr>
                <w:rFonts w:ascii="Arial" w:hAnsi="Arial" w:cs="Arial"/>
                <w:b/>
                <w:bCs/>
              </w:rPr>
              <w:tab/>
            </w:r>
            <w:r w:rsidRPr="00A525F5">
              <w:rPr>
                <w:rFonts w:ascii="Arial" w:hAnsi="Arial" w:cs="Arial"/>
                <w:b/>
                <w:bCs/>
              </w:rPr>
              <w:tab/>
            </w:r>
            <w:r w:rsidRPr="00A525F5">
              <w:rPr>
                <w:rFonts w:ascii="Arial" w:hAnsi="Arial" w:cs="Arial"/>
                <w:b/>
                <w:bCs/>
              </w:rPr>
              <w:tab/>
            </w:r>
          </w:p>
          <w:p w14:paraId="50516904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4773" w:type="dxa"/>
            <w:shd w:val="clear" w:color="auto" w:fill="auto"/>
          </w:tcPr>
          <w:p w14:paraId="5E3698BD" w14:textId="5F0EB414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525F5">
              <w:rPr>
                <w:rFonts w:ascii="Arial" w:hAnsi="Arial" w:cs="Arial"/>
                <w:b/>
                <w:bCs/>
              </w:rPr>
              <w:t>nie mniej niż 2</w:t>
            </w:r>
            <w:r w:rsidR="006530F6">
              <w:rPr>
                <w:rFonts w:ascii="Arial" w:hAnsi="Arial" w:cs="Arial"/>
                <w:b/>
                <w:bCs/>
              </w:rPr>
              <w:t>5</w:t>
            </w:r>
            <w:r w:rsidRPr="00A525F5">
              <w:rPr>
                <w:rFonts w:ascii="Arial" w:hAnsi="Arial" w:cs="Arial"/>
                <w:b/>
                <w:bCs/>
              </w:rPr>
              <w:t>0 s</w:t>
            </w:r>
          </w:p>
          <w:p w14:paraId="6F8E8624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9BCFA1B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</w:rPr>
            </w:pPr>
            <w:r w:rsidRPr="00A525F5">
              <w:rPr>
                <w:rFonts w:ascii="Arial" w:hAnsi="Arial" w:cs="Arial"/>
                <w:b/>
                <w:bCs/>
                <w:sz w:val="20"/>
                <w:szCs w:val="20"/>
              </w:rPr>
              <w:t>PN-EN- ISO 3093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525F5">
              <w:rPr>
                <w:rFonts w:ascii="Arial" w:hAnsi="Arial" w:cs="Arial"/>
                <w:color w:val="000000"/>
                <w:sz w:val="20"/>
                <w:szCs w:val="20"/>
              </w:rPr>
              <w:t xml:space="preserve">Pszenica, żyto i mąki z nich uzyskane, pszenica durum i </w:t>
            </w:r>
            <w:proofErr w:type="spellStart"/>
            <w:r w:rsidRPr="00A525F5">
              <w:rPr>
                <w:rFonts w:ascii="Arial" w:hAnsi="Arial" w:cs="Arial"/>
                <w:color w:val="000000"/>
                <w:sz w:val="20"/>
                <w:szCs w:val="20"/>
              </w:rPr>
              <w:t>semolina</w:t>
            </w:r>
            <w:proofErr w:type="spellEnd"/>
            <w:r w:rsidRPr="00A525F5">
              <w:rPr>
                <w:rFonts w:ascii="Arial" w:hAnsi="Arial" w:cs="Arial"/>
                <w:color w:val="000000"/>
                <w:sz w:val="20"/>
                <w:szCs w:val="20"/>
              </w:rPr>
              <w:t xml:space="preserve"> - Oznaczanie liczby opadania metodą </w:t>
            </w:r>
            <w:proofErr w:type="spellStart"/>
            <w:r w:rsidRPr="00A525F5">
              <w:rPr>
                <w:rFonts w:ascii="Arial" w:hAnsi="Arial" w:cs="Arial"/>
                <w:color w:val="000000"/>
                <w:sz w:val="20"/>
                <w:szCs w:val="20"/>
              </w:rPr>
              <w:t>Hagberga-Pertena</w:t>
            </w:r>
            <w:proofErr w:type="spellEnd"/>
            <w:r w:rsidRPr="00A525F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73916" w:rsidRPr="00A525F5" w14:paraId="65A24B83" w14:textId="77777777" w:rsidTr="00B747B1">
        <w:tc>
          <w:tcPr>
            <w:tcW w:w="4778" w:type="dxa"/>
            <w:shd w:val="clear" w:color="auto" w:fill="auto"/>
          </w:tcPr>
          <w:p w14:paraId="60D4BD03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C6401EA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</w:rPr>
            </w:pPr>
            <w:r w:rsidRPr="00A525F5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A525F5">
              <w:rPr>
                <w:rFonts w:ascii="Arial" w:hAnsi="Arial" w:cs="Arial"/>
                <w:b/>
                <w:bCs/>
              </w:rPr>
              <w:t xml:space="preserve">zawartość zanieczyszczeń </w:t>
            </w:r>
            <w:r>
              <w:rPr>
                <w:rFonts w:ascii="Arial" w:hAnsi="Arial" w:cs="Arial"/>
                <w:b/>
                <w:bCs/>
              </w:rPr>
              <w:t>o</w:t>
            </w:r>
            <w:r w:rsidRPr="00A525F5">
              <w:rPr>
                <w:rFonts w:ascii="Arial" w:hAnsi="Arial" w:cs="Arial"/>
                <w:b/>
                <w:bCs/>
              </w:rPr>
              <w:t>gółem</w:t>
            </w:r>
          </w:p>
          <w:p w14:paraId="03AA6872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B75893F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</w:rPr>
            </w:pPr>
          </w:p>
          <w:p w14:paraId="271F19B1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4773" w:type="dxa"/>
            <w:shd w:val="clear" w:color="auto" w:fill="auto"/>
          </w:tcPr>
          <w:p w14:paraId="6F29730A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42F3B60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525F5">
              <w:rPr>
                <w:rFonts w:ascii="Arial" w:hAnsi="Arial" w:cs="Arial"/>
                <w:b/>
                <w:bCs/>
              </w:rPr>
              <w:t xml:space="preserve">- do 6,0 % </w:t>
            </w:r>
          </w:p>
          <w:p w14:paraId="4305855A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5D99F5E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525F5">
              <w:rPr>
                <w:rFonts w:ascii="Arial" w:hAnsi="Arial" w:cs="Arial"/>
                <w:sz w:val="20"/>
                <w:szCs w:val="20"/>
              </w:rPr>
              <w:t xml:space="preserve">- nieużyteczne nie więcej niż 2,0% </w:t>
            </w:r>
            <w:r>
              <w:rPr>
                <w:rFonts w:ascii="Arial" w:hAnsi="Arial" w:cs="Arial"/>
                <w:sz w:val="20"/>
                <w:szCs w:val="20"/>
              </w:rPr>
              <w:t>w tym:</w:t>
            </w:r>
          </w:p>
          <w:p w14:paraId="48C3B28A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525F5">
              <w:rPr>
                <w:rFonts w:ascii="Arial" w:hAnsi="Arial" w:cs="Arial"/>
                <w:sz w:val="20"/>
                <w:szCs w:val="20"/>
              </w:rPr>
              <w:t>- mineralne nie więcej niż 0,5%</w:t>
            </w:r>
          </w:p>
          <w:p w14:paraId="16A5265C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525F5">
              <w:rPr>
                <w:rFonts w:ascii="Arial" w:hAnsi="Arial" w:cs="Arial"/>
                <w:sz w:val="20"/>
                <w:szCs w:val="20"/>
              </w:rPr>
              <w:t>- szkodliwe dla zdrowia - nie więcej niż 0,5 %</w:t>
            </w:r>
          </w:p>
          <w:p w14:paraId="58BD632C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525F5">
              <w:rPr>
                <w:rFonts w:ascii="Arial" w:hAnsi="Arial" w:cs="Arial"/>
                <w:sz w:val="20"/>
                <w:szCs w:val="20"/>
              </w:rPr>
              <w:t>- sporysz - nie więcej niż 0,05%</w:t>
            </w:r>
          </w:p>
          <w:p w14:paraId="74928152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525F5">
              <w:rPr>
                <w:rFonts w:ascii="Arial" w:hAnsi="Arial" w:cs="Arial"/>
                <w:sz w:val="20"/>
                <w:szCs w:val="20"/>
              </w:rPr>
              <w:t xml:space="preserve">- ziarna </w:t>
            </w:r>
            <w:r>
              <w:rPr>
                <w:rFonts w:ascii="Arial" w:hAnsi="Arial" w:cs="Arial"/>
                <w:sz w:val="20"/>
                <w:szCs w:val="20"/>
              </w:rPr>
              <w:t>zniszczone</w:t>
            </w:r>
            <w:r w:rsidRPr="00A525F5">
              <w:rPr>
                <w:rFonts w:ascii="Arial" w:hAnsi="Arial" w:cs="Arial"/>
                <w:sz w:val="20"/>
                <w:szCs w:val="20"/>
              </w:rPr>
              <w:t xml:space="preserve"> – nie więcej niż 0,5%</w:t>
            </w:r>
          </w:p>
          <w:p w14:paraId="33782E09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48AE3DE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525F5">
              <w:rPr>
                <w:rFonts w:ascii="Arial" w:hAnsi="Arial" w:cs="Arial"/>
                <w:b/>
                <w:sz w:val="20"/>
                <w:szCs w:val="20"/>
              </w:rPr>
              <w:t>PN-69/R-74016</w:t>
            </w:r>
            <w:r w:rsidRPr="00A525F5">
              <w:rPr>
                <w:rFonts w:ascii="Arial" w:hAnsi="Arial" w:cs="Arial"/>
                <w:sz w:val="20"/>
                <w:szCs w:val="20"/>
              </w:rPr>
              <w:t xml:space="preserve"> Ziarno zbóż – Oznaczanie  szkodników, zanieczyszczeń i zaśniecenia wg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A525F5">
              <w:rPr>
                <w:rFonts w:ascii="Arial" w:hAnsi="Arial" w:cs="Arial"/>
                <w:sz w:val="20"/>
                <w:szCs w:val="20"/>
              </w:rPr>
              <w:t xml:space="preserve">klasyfikacji w </w:t>
            </w:r>
            <w:r w:rsidRPr="00A525F5">
              <w:rPr>
                <w:rFonts w:ascii="Arial" w:hAnsi="Arial" w:cs="Arial"/>
                <w:b/>
                <w:sz w:val="20"/>
                <w:szCs w:val="20"/>
              </w:rPr>
              <w:t>BN-88/9131-04</w:t>
            </w:r>
          </w:p>
          <w:p w14:paraId="7F5471E5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916" w:rsidRPr="00A525F5" w14:paraId="7D86C8C9" w14:textId="77777777" w:rsidTr="00B747B1">
        <w:tc>
          <w:tcPr>
            <w:tcW w:w="4778" w:type="dxa"/>
            <w:shd w:val="clear" w:color="auto" w:fill="auto"/>
          </w:tcPr>
          <w:p w14:paraId="1E37BB08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B0EDE99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47E725D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</w:rPr>
            </w:pPr>
            <w:r w:rsidRPr="00A525F5">
              <w:rPr>
                <w:rFonts w:ascii="Arial" w:hAnsi="Arial" w:cs="Arial"/>
                <w:b/>
                <w:bCs/>
              </w:rPr>
              <w:t xml:space="preserve">- zawartość białka </w:t>
            </w:r>
            <w:r w:rsidRPr="00A525F5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4773" w:type="dxa"/>
            <w:shd w:val="clear" w:color="auto" w:fill="auto"/>
          </w:tcPr>
          <w:p w14:paraId="61F6515E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19C7F74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BD26C18" w14:textId="684B2A0E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525F5">
              <w:rPr>
                <w:rFonts w:ascii="Arial" w:hAnsi="Arial" w:cs="Arial"/>
                <w:b/>
                <w:bCs/>
              </w:rPr>
              <w:t xml:space="preserve">nie mniej niż </w:t>
            </w:r>
            <w:r w:rsidRPr="00B747B1">
              <w:rPr>
                <w:rFonts w:ascii="Arial" w:hAnsi="Arial" w:cs="Arial"/>
                <w:b/>
                <w:bCs/>
                <w:color w:val="000000" w:themeColor="text1"/>
              </w:rPr>
              <w:t>12,</w:t>
            </w:r>
            <w:r w:rsidR="006530F6">
              <w:rPr>
                <w:rFonts w:ascii="Arial" w:hAnsi="Arial" w:cs="Arial"/>
                <w:b/>
                <w:bCs/>
                <w:color w:val="000000" w:themeColor="text1"/>
              </w:rPr>
              <w:t>5</w:t>
            </w:r>
            <w:r w:rsidRPr="00B747B1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A525F5">
              <w:rPr>
                <w:rFonts w:ascii="Arial" w:hAnsi="Arial" w:cs="Arial"/>
                <w:b/>
                <w:bCs/>
              </w:rPr>
              <w:t>% suchej masy</w:t>
            </w:r>
          </w:p>
          <w:p w14:paraId="42899E39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487D1D1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5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PN-EN ISO 20483 </w:t>
            </w:r>
          </w:p>
          <w:p w14:paraId="598901FC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525F5">
              <w:rPr>
                <w:rFonts w:ascii="Arial" w:hAnsi="Arial" w:cs="Arial"/>
                <w:sz w:val="20"/>
                <w:szCs w:val="20"/>
              </w:rPr>
              <w:t>Ziarno zbóż i nasiona roślin strączkowych</w:t>
            </w:r>
          </w:p>
          <w:p w14:paraId="781E1030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525F5">
              <w:rPr>
                <w:rFonts w:ascii="Arial" w:hAnsi="Arial" w:cs="Arial"/>
                <w:sz w:val="20"/>
                <w:szCs w:val="20"/>
              </w:rPr>
              <w:t>Oznaczanie zawartości azotu i przeliczanie na zawartość bi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A525F5">
              <w:rPr>
                <w:rFonts w:ascii="Arial" w:hAnsi="Arial" w:cs="Arial"/>
                <w:sz w:val="20"/>
                <w:szCs w:val="20"/>
              </w:rPr>
              <w:t xml:space="preserve">łka - Metoda </w:t>
            </w:r>
            <w:proofErr w:type="spellStart"/>
            <w:r w:rsidRPr="00A525F5">
              <w:rPr>
                <w:rFonts w:ascii="Arial" w:hAnsi="Arial" w:cs="Arial"/>
                <w:sz w:val="20"/>
                <w:szCs w:val="20"/>
              </w:rPr>
              <w:t>Kjeldahla</w:t>
            </w:r>
            <w:proofErr w:type="spellEnd"/>
          </w:p>
          <w:p w14:paraId="345FF401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525F5">
              <w:rPr>
                <w:rFonts w:ascii="Arial" w:hAnsi="Arial" w:cs="Arial"/>
                <w:sz w:val="20"/>
                <w:szCs w:val="20"/>
              </w:rPr>
              <w:t>Dopuszcza się określanie zawartości białka</w:t>
            </w:r>
          </w:p>
          <w:p w14:paraId="602099DC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525F5">
              <w:rPr>
                <w:rFonts w:ascii="Arial" w:hAnsi="Arial" w:cs="Arial"/>
                <w:sz w:val="20"/>
                <w:szCs w:val="20"/>
              </w:rPr>
              <w:t>urządzeniami techniki NIR posiadającymi aktualny atest kalibracyjny.</w:t>
            </w:r>
          </w:p>
          <w:p w14:paraId="5DBB8268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</w:rPr>
            </w:pPr>
          </w:p>
        </w:tc>
      </w:tr>
      <w:tr w:rsidR="00E73916" w:rsidRPr="00A525F5" w14:paraId="63F754C3" w14:textId="77777777" w:rsidTr="00B747B1">
        <w:tc>
          <w:tcPr>
            <w:tcW w:w="4778" w:type="dxa"/>
            <w:shd w:val="clear" w:color="auto" w:fill="auto"/>
          </w:tcPr>
          <w:p w14:paraId="36D1D4A3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AD73062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C67D7CD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</w:rPr>
            </w:pPr>
            <w:r w:rsidRPr="00A525F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</w:t>
            </w:r>
            <w:r w:rsidRPr="00A525F5">
              <w:rPr>
                <w:rFonts w:ascii="Arial" w:hAnsi="Arial" w:cs="Arial"/>
                <w:b/>
                <w:bCs/>
              </w:rPr>
              <w:t>wskaźnik sedymentacyjny</w:t>
            </w:r>
          </w:p>
          <w:p w14:paraId="56CE8FCA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</w:rPr>
            </w:pPr>
            <w:r w:rsidRPr="00A525F5">
              <w:rPr>
                <w:rFonts w:ascii="Arial" w:hAnsi="Arial" w:cs="Arial"/>
                <w:b/>
                <w:bCs/>
              </w:rPr>
              <w:t xml:space="preserve">Test </w:t>
            </w:r>
            <w:proofErr w:type="spellStart"/>
            <w:r w:rsidRPr="00A525F5">
              <w:rPr>
                <w:rFonts w:ascii="Arial" w:hAnsi="Arial" w:cs="Arial"/>
                <w:b/>
                <w:bCs/>
              </w:rPr>
              <w:t>Zeleny’ego</w:t>
            </w:r>
            <w:proofErr w:type="spellEnd"/>
          </w:p>
          <w:p w14:paraId="4D6F1AB0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4773" w:type="dxa"/>
            <w:shd w:val="clear" w:color="auto" w:fill="auto"/>
          </w:tcPr>
          <w:p w14:paraId="3A5FB7C4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519AE47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53F85A0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525F5">
              <w:rPr>
                <w:rFonts w:ascii="Arial" w:hAnsi="Arial" w:cs="Arial"/>
                <w:b/>
                <w:bCs/>
              </w:rPr>
              <w:t xml:space="preserve">nie mniej niż 25 ml </w:t>
            </w:r>
          </w:p>
          <w:p w14:paraId="30F62EEE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F733833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5F5">
              <w:rPr>
                <w:rFonts w:ascii="Arial" w:hAnsi="Arial" w:cs="Arial"/>
                <w:b/>
                <w:bCs/>
                <w:sz w:val="20"/>
                <w:szCs w:val="20"/>
              </w:rPr>
              <w:t>PN-EN ISO 5529</w:t>
            </w:r>
          </w:p>
          <w:p w14:paraId="323FF144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525F5">
              <w:rPr>
                <w:rFonts w:ascii="Arial" w:hAnsi="Arial" w:cs="Arial"/>
                <w:sz w:val="20"/>
                <w:szCs w:val="20"/>
              </w:rPr>
              <w:t>Pszenica -Oznaczanie wskaźnika</w:t>
            </w:r>
          </w:p>
          <w:p w14:paraId="5A17978A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525F5">
              <w:rPr>
                <w:rFonts w:ascii="Arial" w:hAnsi="Arial" w:cs="Arial"/>
                <w:sz w:val="20"/>
                <w:szCs w:val="20"/>
              </w:rPr>
              <w:t xml:space="preserve">Sedymentacyjnego – Test </w:t>
            </w:r>
            <w:proofErr w:type="spellStart"/>
            <w:r w:rsidRPr="00A525F5">
              <w:rPr>
                <w:rFonts w:ascii="Arial" w:hAnsi="Arial" w:cs="Arial"/>
                <w:sz w:val="20"/>
                <w:szCs w:val="20"/>
              </w:rPr>
              <w:t>Zeleny’ego</w:t>
            </w:r>
            <w:proofErr w:type="spellEnd"/>
            <w:r w:rsidRPr="00A525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61D812B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525F5">
              <w:rPr>
                <w:rFonts w:ascii="Arial" w:hAnsi="Arial" w:cs="Arial"/>
                <w:sz w:val="20"/>
                <w:szCs w:val="20"/>
              </w:rPr>
              <w:t>Dopuszcza się określanie wskaźnika</w:t>
            </w:r>
          </w:p>
          <w:p w14:paraId="44F12803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525F5">
              <w:rPr>
                <w:rFonts w:ascii="Arial" w:hAnsi="Arial" w:cs="Arial"/>
                <w:sz w:val="20"/>
                <w:szCs w:val="20"/>
              </w:rPr>
              <w:t>sedymentacyjnego urządzeniami techniki NIR</w:t>
            </w:r>
          </w:p>
          <w:p w14:paraId="7298C950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</w:rPr>
            </w:pPr>
            <w:r w:rsidRPr="00A525F5">
              <w:rPr>
                <w:rFonts w:ascii="Arial" w:hAnsi="Arial" w:cs="Arial"/>
                <w:sz w:val="20"/>
                <w:szCs w:val="20"/>
              </w:rPr>
              <w:t>posiadającymi aktualny atest kalibracyjny.</w:t>
            </w:r>
          </w:p>
          <w:p w14:paraId="6A6FF42D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</w:rPr>
            </w:pPr>
          </w:p>
        </w:tc>
      </w:tr>
      <w:tr w:rsidR="00E73916" w:rsidRPr="00A525F5" w14:paraId="3A5E8C8B" w14:textId="77777777" w:rsidTr="00B747B1">
        <w:trPr>
          <w:trHeight w:val="1986"/>
        </w:trPr>
        <w:tc>
          <w:tcPr>
            <w:tcW w:w="4778" w:type="dxa"/>
            <w:tcBorders>
              <w:bottom w:val="nil"/>
            </w:tcBorders>
            <w:shd w:val="clear" w:color="auto" w:fill="auto"/>
          </w:tcPr>
          <w:p w14:paraId="227BA4B1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C69EAB2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525F5">
              <w:rPr>
                <w:rFonts w:ascii="Arial" w:hAnsi="Arial" w:cs="Arial"/>
              </w:rPr>
              <w:t xml:space="preserve">- </w:t>
            </w:r>
            <w:r w:rsidRPr="00A525F5">
              <w:rPr>
                <w:rFonts w:ascii="Arial" w:hAnsi="Arial" w:cs="Arial"/>
                <w:b/>
                <w:bCs/>
              </w:rPr>
              <w:t>gęstość ziarna w stanie zsypnym</w:t>
            </w:r>
          </w:p>
          <w:p w14:paraId="065DAB0D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277B2EA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4773" w:type="dxa"/>
            <w:tcBorders>
              <w:bottom w:val="nil"/>
            </w:tcBorders>
            <w:shd w:val="clear" w:color="auto" w:fill="auto"/>
          </w:tcPr>
          <w:p w14:paraId="5517A6C1" w14:textId="77777777" w:rsidR="00E73916" w:rsidRPr="00354B56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651B99" w14:textId="77777777" w:rsidR="00E73916" w:rsidRPr="00354B56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4B56">
              <w:rPr>
                <w:rFonts w:ascii="Arial" w:hAnsi="Arial" w:cs="Arial"/>
                <w:b/>
                <w:bCs/>
                <w:sz w:val="20"/>
                <w:szCs w:val="20"/>
              </w:rPr>
              <w:t>nie mniej niż 76 kg/</w:t>
            </w:r>
            <w:proofErr w:type="spellStart"/>
            <w:r w:rsidRPr="00354B56">
              <w:rPr>
                <w:rFonts w:ascii="Arial" w:hAnsi="Arial" w:cs="Arial"/>
                <w:b/>
                <w:bCs/>
                <w:sz w:val="20"/>
                <w:szCs w:val="20"/>
              </w:rPr>
              <w:t>hl</w:t>
            </w:r>
            <w:proofErr w:type="spellEnd"/>
          </w:p>
          <w:p w14:paraId="4CE07C1F" w14:textId="77777777" w:rsidR="00E73916" w:rsidRPr="00760046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0079A">
              <w:rPr>
                <w:rFonts w:ascii="Arial" w:hAnsi="Arial" w:cs="Arial"/>
                <w:sz w:val="20"/>
                <w:szCs w:val="20"/>
              </w:rPr>
              <w:t xml:space="preserve">Oznaczanie </w:t>
            </w:r>
            <w:r w:rsidRPr="00760046">
              <w:rPr>
                <w:rFonts w:ascii="Arial" w:hAnsi="Arial" w:cs="Arial"/>
                <w:sz w:val="20"/>
                <w:szCs w:val="20"/>
              </w:rPr>
              <w:t>gęstości ziarna w stanie zsypnym</w:t>
            </w:r>
          </w:p>
          <w:p w14:paraId="5B068C4C" w14:textId="77777777" w:rsidR="00E73916" w:rsidRPr="0080079A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0079A">
              <w:rPr>
                <w:rFonts w:ascii="Arial" w:hAnsi="Arial" w:cs="Arial"/>
                <w:sz w:val="20"/>
                <w:szCs w:val="20"/>
              </w:rPr>
              <w:t>gęstościomierzem z pojemnikiem 1 litrowym - wg</w:t>
            </w:r>
          </w:p>
          <w:p w14:paraId="2541340D" w14:textId="77777777" w:rsidR="00E73916" w:rsidRPr="00760046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0079A">
              <w:rPr>
                <w:rFonts w:ascii="Arial" w:hAnsi="Arial" w:cs="Arial"/>
                <w:sz w:val="20"/>
                <w:szCs w:val="20"/>
              </w:rPr>
              <w:t xml:space="preserve">normy </w:t>
            </w:r>
            <w:r w:rsidRPr="0080079A">
              <w:rPr>
                <w:rStyle w:val="biggertext3"/>
                <w:rFonts w:ascii="Arial" w:hAnsi="Arial" w:cs="Arial"/>
                <w:bCs/>
                <w:color w:val="000000"/>
                <w:sz w:val="20"/>
                <w:szCs w:val="20"/>
              </w:rPr>
              <w:t>PN-EN ISO 7971-3</w:t>
            </w:r>
            <w:r w:rsidRPr="00354B5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007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760046">
              <w:rPr>
                <w:rFonts w:ascii="Arial" w:hAnsi="Arial" w:cs="Arial"/>
                <w:sz w:val="20"/>
                <w:szCs w:val="20"/>
              </w:rPr>
              <w:t>Ziarno zbóż -</w:t>
            </w:r>
          </w:p>
          <w:p w14:paraId="5176948A" w14:textId="77777777" w:rsidR="00E73916" w:rsidRPr="0080079A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0079A">
              <w:rPr>
                <w:rFonts w:ascii="Arial" w:hAnsi="Arial" w:cs="Arial"/>
                <w:sz w:val="20"/>
                <w:szCs w:val="20"/>
              </w:rPr>
              <w:t>Oznaczanie gęstości w stanie zsypnym zwanej “masą hektolitra” - Metoda rutynowa.</w:t>
            </w:r>
          </w:p>
          <w:p w14:paraId="4D2D465A" w14:textId="684E3A2F" w:rsidR="00E73916" w:rsidRPr="0080079A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0079A">
              <w:rPr>
                <w:rFonts w:ascii="Arial" w:hAnsi="Arial" w:cs="Arial"/>
                <w:sz w:val="20"/>
                <w:szCs w:val="20"/>
              </w:rPr>
              <w:t xml:space="preserve">Gęstościomierz zbożowy musi posiadać legalizację Głównego Urzędu Miar zgodnie z </w:t>
            </w:r>
            <w:r w:rsidR="0080079A" w:rsidRPr="00354B56">
              <w:rPr>
                <w:rFonts w:ascii="Arial" w:hAnsi="Arial" w:cs="Arial"/>
                <w:sz w:val="20"/>
                <w:szCs w:val="20"/>
              </w:rPr>
              <w:t>Rozporządzenie</w:t>
            </w:r>
            <w:r w:rsidR="00760046">
              <w:rPr>
                <w:rFonts w:ascii="Arial" w:hAnsi="Arial" w:cs="Arial"/>
                <w:sz w:val="20"/>
                <w:szCs w:val="20"/>
              </w:rPr>
              <w:t>m</w:t>
            </w:r>
            <w:r w:rsidR="0080079A" w:rsidRPr="00354B56">
              <w:rPr>
                <w:rFonts w:ascii="Arial" w:hAnsi="Arial" w:cs="Arial"/>
                <w:sz w:val="20"/>
                <w:szCs w:val="20"/>
              </w:rPr>
              <w:t xml:space="preserve"> Ministra Rozwoju i Finansów z dnia 13 kwietnia 2017 r. w sprawie rodzajów przyrządów pomiarowych podlegających prawnej kontroli metrologicznej oraz zakresu tej kontroli (Dz.U. z 2017 r. poz. 885) )</w:t>
            </w:r>
            <w:r w:rsidR="0080079A" w:rsidRPr="008007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0046">
              <w:rPr>
                <w:rFonts w:ascii="Arial" w:hAnsi="Arial" w:cs="Arial"/>
                <w:sz w:val="20"/>
                <w:szCs w:val="20"/>
              </w:rPr>
              <w:t>i Rozporządzeniem Ministr</w:t>
            </w:r>
            <w:r w:rsidRPr="0080079A">
              <w:rPr>
                <w:rFonts w:ascii="Arial" w:hAnsi="Arial" w:cs="Arial"/>
                <w:sz w:val="20"/>
                <w:szCs w:val="20"/>
              </w:rPr>
              <w:t>a Gospodarki, z dnia 31 stycznia 2008 roku w sprawie wymagań, którym powinny odpowiadać gęstościomierze zbożowe oraz szczegółowego zakresu badań i sprawdzeń wykonywanych podczas prawnej kontroli metrologicznej tych przyrządów pomiarowych (Dz. U. 2008, Nr 26, poz. 151).</w:t>
            </w:r>
          </w:p>
          <w:p w14:paraId="5CF0CAD4" w14:textId="77777777" w:rsidR="00E73916" w:rsidRPr="00354B56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A20295" w14:textId="77777777" w:rsidR="00E73916" w:rsidRPr="00354B56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49C042" w14:textId="77777777" w:rsidR="00E73916" w:rsidRPr="00354B56" w:rsidRDefault="00E73916" w:rsidP="00B747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E616B4F" w14:textId="77777777" w:rsidR="00E73916" w:rsidRPr="00354B56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84277FA" w14:textId="77777777" w:rsidR="00E73916" w:rsidRDefault="00E73916" w:rsidP="00E73916">
      <w:pPr>
        <w:autoSpaceDE w:val="0"/>
        <w:autoSpaceDN w:val="0"/>
        <w:adjustRightInd w:val="0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  <w:noProof/>
        </w:rPr>
        <mc:AlternateContent>
          <mc:Choice Requires="wpc">
            <w:drawing>
              <wp:anchor distT="0" distB="0" distL="114300" distR="114300" simplePos="0" relativeHeight="251658752" behindDoc="0" locked="0" layoutInCell="1" allowOverlap="1" wp14:anchorId="3742DA5E" wp14:editId="1AC02AAF">
                <wp:simplePos x="0" y="0"/>
                <wp:positionH relativeFrom="column">
                  <wp:posOffset>-900430</wp:posOffset>
                </wp:positionH>
                <wp:positionV relativeFrom="paragraph">
                  <wp:posOffset>-864235</wp:posOffset>
                </wp:positionV>
                <wp:extent cx="5962650" cy="1323975"/>
                <wp:effectExtent l="0" t="0" r="0" b="0"/>
                <wp:wrapNone/>
                <wp:docPr id="6" name="Kanw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1259A85A" id="Kanwa 6" o:spid="_x0000_s1026" editas="canvas" style="position:absolute;margin-left:-70.9pt;margin-top:-68.05pt;width:469.5pt;height:104.25pt;z-index:251658752" coordsize="59626,1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626;height:13239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</w:p>
    <w:p w14:paraId="0901969A" w14:textId="77777777" w:rsidR="00E73916" w:rsidRPr="00A40A43" w:rsidRDefault="00E73916" w:rsidP="00E73916">
      <w:pPr>
        <w:ind w:left="709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1.2 </w:t>
      </w:r>
      <w:r w:rsidRPr="00B4414B">
        <w:rPr>
          <w:rFonts w:ascii="Arial" w:hAnsi="Arial" w:cs="Arial"/>
          <w:b/>
        </w:rPr>
        <w:t>DEFINICJE ZANIECZYSZCZEŃ</w:t>
      </w:r>
      <w:r>
        <w:rPr>
          <w:rFonts w:ascii="Arial" w:hAnsi="Arial" w:cs="Arial"/>
          <w:b/>
        </w:rPr>
        <w:t xml:space="preserve"> </w:t>
      </w:r>
      <w:r w:rsidRPr="00B4414B">
        <w:rPr>
          <w:rFonts w:ascii="Arial" w:hAnsi="Arial" w:cs="Arial"/>
          <w:b/>
        </w:rPr>
        <w:t>(zgodnie z BN-88 9131-04 Ziarno zbóż. Pszenica</w:t>
      </w:r>
      <w:r>
        <w:rPr>
          <w:rFonts w:ascii="Arial" w:hAnsi="Arial" w:cs="Arial"/>
          <w:b/>
        </w:rPr>
        <w:t>.)</w:t>
      </w:r>
    </w:p>
    <w:p w14:paraId="1CFB5130" w14:textId="77777777" w:rsidR="00E73916" w:rsidRPr="00171C83" w:rsidRDefault="00E73916" w:rsidP="00E73916">
      <w:pPr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71C83">
        <w:rPr>
          <w:rFonts w:ascii="Arial" w:hAnsi="Arial" w:cs="Arial"/>
          <w:b/>
          <w:sz w:val="22"/>
          <w:szCs w:val="22"/>
          <w:u w:val="single"/>
        </w:rPr>
        <w:t>Zanieczyszczenia nieużyteczne:</w:t>
      </w:r>
    </w:p>
    <w:p w14:paraId="70665D99" w14:textId="77777777" w:rsidR="00E73916" w:rsidRPr="00171C83" w:rsidRDefault="00E73916" w:rsidP="00E7391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71C83">
        <w:rPr>
          <w:rFonts w:ascii="Arial" w:hAnsi="Arial" w:cs="Arial"/>
          <w:sz w:val="22"/>
          <w:szCs w:val="22"/>
        </w:rPr>
        <w:t xml:space="preserve">zanieczyszczenia mineralne: piasek, kamienie, szkło i części metali zatrzymujące się na sicie o wymiarze oczka </w:t>
      </w:r>
      <w:proofErr w:type="spellStart"/>
      <w:r w:rsidRPr="00171C83">
        <w:rPr>
          <w:rFonts w:ascii="Arial" w:hAnsi="Arial" w:cs="Arial"/>
          <w:sz w:val="22"/>
          <w:szCs w:val="22"/>
        </w:rPr>
        <w:t>oczka</w:t>
      </w:r>
      <w:proofErr w:type="spellEnd"/>
      <w:r w:rsidRPr="00171C83">
        <w:rPr>
          <w:rFonts w:ascii="Arial" w:hAnsi="Arial" w:cs="Arial"/>
          <w:sz w:val="22"/>
          <w:szCs w:val="22"/>
        </w:rPr>
        <w:t xml:space="preserve"> d=1,0 mm.</w:t>
      </w:r>
    </w:p>
    <w:p w14:paraId="2221BB82" w14:textId="77777777" w:rsidR="00E73916" w:rsidRPr="00171C83" w:rsidRDefault="00E73916" w:rsidP="00E7391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71C83">
        <w:rPr>
          <w:rFonts w:ascii="Arial" w:hAnsi="Arial" w:cs="Arial"/>
          <w:sz w:val="22"/>
          <w:szCs w:val="22"/>
        </w:rPr>
        <w:t xml:space="preserve">zanieczyszczenia szkodliwe dla zdrowia: nasiona chwastów szkodliwych dla zdrowia ( np. kąkol polny – </w:t>
      </w:r>
      <w:proofErr w:type="spellStart"/>
      <w:r w:rsidRPr="00171C83">
        <w:rPr>
          <w:rFonts w:ascii="Arial" w:hAnsi="Arial" w:cs="Arial"/>
          <w:sz w:val="22"/>
          <w:szCs w:val="22"/>
        </w:rPr>
        <w:t>Agrostemma</w:t>
      </w:r>
      <w:proofErr w:type="spellEnd"/>
      <w:r w:rsidRPr="00171C8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1C83">
        <w:rPr>
          <w:rFonts w:ascii="Arial" w:hAnsi="Arial" w:cs="Arial"/>
          <w:sz w:val="22"/>
          <w:szCs w:val="22"/>
        </w:rPr>
        <w:t>githago</w:t>
      </w:r>
      <w:proofErr w:type="spellEnd"/>
      <w:r w:rsidRPr="00171C83">
        <w:rPr>
          <w:rFonts w:ascii="Arial" w:hAnsi="Arial" w:cs="Arial"/>
          <w:sz w:val="22"/>
          <w:szCs w:val="22"/>
        </w:rPr>
        <w:t xml:space="preserve"> L., życica roczna – </w:t>
      </w:r>
      <w:proofErr w:type="spellStart"/>
      <w:r w:rsidRPr="00171C83">
        <w:rPr>
          <w:rFonts w:ascii="Arial" w:hAnsi="Arial" w:cs="Arial"/>
          <w:sz w:val="22"/>
          <w:szCs w:val="22"/>
        </w:rPr>
        <w:t>Lolium</w:t>
      </w:r>
      <w:proofErr w:type="spellEnd"/>
      <w:r w:rsidRPr="00171C8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1C83">
        <w:rPr>
          <w:rFonts w:ascii="Arial" w:hAnsi="Arial" w:cs="Arial"/>
          <w:sz w:val="22"/>
          <w:szCs w:val="22"/>
        </w:rPr>
        <w:t>temulentum</w:t>
      </w:r>
      <w:proofErr w:type="spellEnd"/>
      <w:r w:rsidRPr="00171C83">
        <w:rPr>
          <w:rFonts w:ascii="Arial" w:hAnsi="Arial" w:cs="Arial"/>
          <w:sz w:val="22"/>
          <w:szCs w:val="22"/>
        </w:rPr>
        <w:t xml:space="preserve"> L.), sporysz, ekskrementy gryzoni, martwe szkodniki zbożowo – mączne oraz ich pozostałości.</w:t>
      </w:r>
    </w:p>
    <w:p w14:paraId="032326B3" w14:textId="77777777" w:rsidR="00E73916" w:rsidRPr="00171C83" w:rsidRDefault="00E73916" w:rsidP="00E7391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71C83">
        <w:rPr>
          <w:rFonts w:ascii="Arial" w:hAnsi="Arial" w:cs="Arial"/>
          <w:sz w:val="22"/>
          <w:szCs w:val="22"/>
        </w:rPr>
        <w:t>ziarna zniszczone pszenicy, jęczmienia, żyta i owsa jak ziarna z oznakami pleśni dostrzegalnymi nie uzbrojonym okiem oraz ziarna zbutwiałe i spalone, które mają zabarwienie okrywy i przekroju bielma mącznego od szarobrązowego do brunatnego,</w:t>
      </w:r>
    </w:p>
    <w:p w14:paraId="7690448A" w14:textId="77777777" w:rsidR="00E73916" w:rsidRPr="00171C83" w:rsidRDefault="00E73916" w:rsidP="00E7391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71C83">
        <w:rPr>
          <w:rFonts w:ascii="Arial" w:hAnsi="Arial" w:cs="Arial"/>
          <w:sz w:val="22"/>
          <w:szCs w:val="22"/>
        </w:rPr>
        <w:t>zanieczyszczenia organiczne, jak słoma, plewy, łuska, części kłosa, nasiona chwastów nieszkodliwych dla zdrowia,</w:t>
      </w:r>
    </w:p>
    <w:p w14:paraId="17A26616" w14:textId="77777777" w:rsidR="00E73916" w:rsidRPr="00171C83" w:rsidRDefault="00E73916" w:rsidP="00E7391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71C83">
        <w:rPr>
          <w:rFonts w:ascii="Arial" w:hAnsi="Arial" w:cs="Arial"/>
          <w:sz w:val="22"/>
          <w:szCs w:val="22"/>
        </w:rPr>
        <w:t xml:space="preserve">pozostałe składniki przesiewające się przez sito o wymiarze oczka d = </w:t>
      </w:r>
      <w:smartTag w:uri="urn:schemas-microsoft-com:office:smarttags" w:element="metricconverter">
        <w:smartTagPr>
          <w:attr w:name="ProductID" w:val="1,00 mm"/>
        </w:smartTagPr>
        <w:r w:rsidRPr="00171C83">
          <w:rPr>
            <w:rFonts w:ascii="Arial" w:hAnsi="Arial" w:cs="Arial"/>
            <w:sz w:val="22"/>
            <w:szCs w:val="22"/>
          </w:rPr>
          <w:t>1,00 mm</w:t>
        </w:r>
      </w:smartTag>
      <w:r w:rsidRPr="00171C83">
        <w:rPr>
          <w:rFonts w:ascii="Arial" w:hAnsi="Arial" w:cs="Arial"/>
          <w:sz w:val="22"/>
          <w:szCs w:val="22"/>
        </w:rPr>
        <w:t>.</w:t>
      </w:r>
    </w:p>
    <w:p w14:paraId="4C331F73" w14:textId="77777777" w:rsidR="00E73916" w:rsidRPr="00171C83" w:rsidRDefault="00E73916" w:rsidP="00E73916">
      <w:pPr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71C83">
        <w:rPr>
          <w:rFonts w:ascii="Arial" w:hAnsi="Arial" w:cs="Arial"/>
          <w:b/>
          <w:sz w:val="22"/>
          <w:szCs w:val="22"/>
          <w:u w:val="single"/>
        </w:rPr>
        <w:t>Zanieczyszczenia użyteczne:</w:t>
      </w:r>
    </w:p>
    <w:p w14:paraId="604A673A" w14:textId="77777777" w:rsidR="00E73916" w:rsidRPr="00171C83" w:rsidRDefault="00E73916" w:rsidP="00E7391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71C83">
        <w:rPr>
          <w:rFonts w:ascii="Arial" w:hAnsi="Arial" w:cs="Arial"/>
          <w:sz w:val="22"/>
          <w:szCs w:val="22"/>
        </w:rPr>
        <w:t>ziarna poślednie, chude, niedorozwinięte, przesiewające się przez sito o wymiarach oczka 1,6x25mm.</w:t>
      </w:r>
    </w:p>
    <w:p w14:paraId="2166FDDB" w14:textId="77777777" w:rsidR="00E73916" w:rsidRPr="00171C83" w:rsidRDefault="00E73916" w:rsidP="00E7391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71C83">
        <w:rPr>
          <w:rFonts w:ascii="Arial" w:hAnsi="Arial" w:cs="Arial"/>
          <w:sz w:val="22"/>
          <w:szCs w:val="22"/>
        </w:rPr>
        <w:t>ziarna porośnięte z oznakami skiełkowania dostrzegalnymi nie uzbrojonym okiem,</w:t>
      </w:r>
    </w:p>
    <w:p w14:paraId="07256F9D" w14:textId="77777777" w:rsidR="00E73916" w:rsidRPr="00171C83" w:rsidRDefault="00E73916" w:rsidP="00E7391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71C83">
        <w:rPr>
          <w:rFonts w:ascii="Arial" w:hAnsi="Arial" w:cs="Arial"/>
          <w:sz w:val="22"/>
          <w:szCs w:val="22"/>
        </w:rPr>
        <w:t xml:space="preserve">ziarna uszkodzone mechanicznie i przez szkodniki, mające odsłoniętą cześć bielma mącznego: do nich zalicza się: ziarna połamane, zgniecione, nadgryzione przez szkodniki, ziarna z utrąconym zarodkiem, ziarna pozbawione okrywy nie więcej niż 1/3 powierzchni i ziarna z wyraźnie popękaną okrywą widoczną nie uzbrojonym okiem. </w:t>
      </w:r>
    </w:p>
    <w:p w14:paraId="42377E3A" w14:textId="77777777" w:rsidR="00E73916" w:rsidRPr="00171C83" w:rsidRDefault="00E73916" w:rsidP="00E7391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71C83">
        <w:rPr>
          <w:rFonts w:ascii="Arial" w:hAnsi="Arial" w:cs="Arial"/>
          <w:sz w:val="22"/>
          <w:szCs w:val="22"/>
        </w:rPr>
        <w:t>ziarna zielone – niedojrzałe</w:t>
      </w:r>
    </w:p>
    <w:p w14:paraId="65F246A4" w14:textId="77777777" w:rsidR="00E73916" w:rsidRPr="00171C83" w:rsidRDefault="00E73916" w:rsidP="00E7391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71C83">
        <w:rPr>
          <w:rFonts w:ascii="Arial" w:hAnsi="Arial" w:cs="Arial"/>
          <w:sz w:val="22"/>
          <w:szCs w:val="22"/>
        </w:rPr>
        <w:t>ziarna z zarodkiem uszkodzonym przez mikroflorę, których okrywa zarodka ma zabarwienie od brązowego do brunatnego.</w:t>
      </w:r>
    </w:p>
    <w:p w14:paraId="1A8CFE09" w14:textId="77777777" w:rsidR="00E73916" w:rsidRPr="00171C83" w:rsidRDefault="00E73916" w:rsidP="00E7391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71C83">
        <w:rPr>
          <w:rFonts w:ascii="Arial" w:hAnsi="Arial" w:cs="Arial"/>
          <w:sz w:val="22"/>
          <w:szCs w:val="22"/>
        </w:rPr>
        <w:t>ziarna innych zbóż kłosowych jak jęczmienia, żyta oraz owsa, całe i uszkodzone mechanicznie.</w:t>
      </w:r>
    </w:p>
    <w:p w14:paraId="2DFA6DCC" w14:textId="77777777" w:rsidR="00E73916" w:rsidRPr="00171C83" w:rsidRDefault="00E73916" w:rsidP="00E7391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71C83">
        <w:rPr>
          <w:rFonts w:ascii="Arial" w:hAnsi="Arial" w:cs="Arial"/>
          <w:sz w:val="22"/>
          <w:szCs w:val="22"/>
        </w:rPr>
        <w:t xml:space="preserve">nasiona roślin uprawnych </w:t>
      </w:r>
      <w:proofErr w:type="spellStart"/>
      <w:r w:rsidRPr="00171C83">
        <w:rPr>
          <w:rFonts w:ascii="Arial" w:hAnsi="Arial" w:cs="Arial"/>
          <w:sz w:val="22"/>
          <w:szCs w:val="22"/>
        </w:rPr>
        <w:t>niekłosowych</w:t>
      </w:r>
      <w:proofErr w:type="spellEnd"/>
      <w:r w:rsidRPr="00171C83">
        <w:rPr>
          <w:rFonts w:ascii="Arial" w:hAnsi="Arial" w:cs="Arial"/>
          <w:sz w:val="22"/>
          <w:szCs w:val="22"/>
        </w:rPr>
        <w:t xml:space="preserve"> nieszkodliwych dla zdrowia. </w:t>
      </w:r>
    </w:p>
    <w:p w14:paraId="7B52EC5E" w14:textId="77777777" w:rsidR="00E73916" w:rsidRDefault="00E73916" w:rsidP="00E73916">
      <w:pPr>
        <w:ind w:left="1080"/>
        <w:jc w:val="both"/>
        <w:rPr>
          <w:rFonts w:ascii="Arial" w:hAnsi="Arial" w:cs="Arial"/>
        </w:rPr>
      </w:pPr>
    </w:p>
    <w:p w14:paraId="20FC752C" w14:textId="7C6601FA" w:rsidR="00BF594B" w:rsidRPr="00C815E2" w:rsidRDefault="00BF594B" w:rsidP="00BF594B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14:paraId="1027DA8D" w14:textId="77777777" w:rsidR="00BF594B" w:rsidRPr="00C815E2" w:rsidRDefault="00BF594B" w:rsidP="00BF594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073060A" w14:textId="3DC4486E" w:rsidR="00BE6705" w:rsidRPr="00C815E2" w:rsidRDefault="009B4FBC" w:rsidP="00BE670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aps/>
        </w:rPr>
      </w:pPr>
      <w:r w:rsidRPr="00C815E2">
        <w:rPr>
          <w:rFonts w:ascii="Arial" w:hAnsi="Arial" w:cs="Arial"/>
          <w:bCs/>
        </w:rPr>
        <w:lastRenderedPageBreak/>
        <w:t>Rządowa Agencja Rezerw Strategicznych oświadcza, że z</w:t>
      </w:r>
      <w:r w:rsidR="00BE6705" w:rsidRPr="00C815E2">
        <w:rPr>
          <w:rFonts w:ascii="Arial" w:hAnsi="Arial" w:cs="Arial"/>
          <w:bCs/>
        </w:rPr>
        <w:t xml:space="preserve">iarno pszenicy konsumpcyjnej </w:t>
      </w:r>
      <w:r w:rsidR="00463ED3">
        <w:rPr>
          <w:rFonts w:ascii="Arial" w:hAnsi="Arial" w:cs="Arial"/>
          <w:bCs/>
        </w:rPr>
        <w:t xml:space="preserve">jest </w:t>
      </w:r>
      <w:r w:rsidR="00BE6705" w:rsidRPr="00C815E2">
        <w:rPr>
          <w:rFonts w:ascii="Arial" w:hAnsi="Arial" w:cs="Arial"/>
          <w:bCs/>
        </w:rPr>
        <w:t xml:space="preserve">zdrowe, czyste, dobrze wykształcone, bez obcych </w:t>
      </w:r>
      <w:r w:rsidR="00BE6705" w:rsidRPr="00C815E2">
        <w:rPr>
          <w:rFonts w:ascii="Arial" w:hAnsi="Arial" w:cs="Arial"/>
        </w:rPr>
        <w:t>zapachów wskazujących na jego zepsucie. Ponadto poziom zawartości substancji powodujących skażenie nie przekr</w:t>
      </w:r>
      <w:r w:rsidRPr="00C815E2">
        <w:rPr>
          <w:rFonts w:ascii="Arial" w:hAnsi="Arial" w:cs="Arial"/>
        </w:rPr>
        <w:t>acza</w:t>
      </w:r>
      <w:r w:rsidR="00BE6705" w:rsidRPr="00C815E2">
        <w:rPr>
          <w:rFonts w:ascii="Arial" w:hAnsi="Arial" w:cs="Arial"/>
        </w:rPr>
        <w:t xml:space="preserve"> dopuszczalnych poziomów ustanowionych przez prawodawstwo Unii Europejskiej, tj. Rozporządzenie Komisji (WE) nr </w:t>
      </w:r>
      <w:r w:rsidR="00463ED3">
        <w:rPr>
          <w:rFonts w:ascii="Arial" w:hAnsi="Arial" w:cs="Arial"/>
        </w:rPr>
        <w:t xml:space="preserve">2023/915 </w:t>
      </w:r>
      <w:r w:rsidR="00BE6705" w:rsidRPr="00C815E2">
        <w:rPr>
          <w:rFonts w:ascii="Arial" w:hAnsi="Arial" w:cs="Arial"/>
        </w:rPr>
        <w:t xml:space="preserve"> z dnia </w:t>
      </w:r>
      <w:r w:rsidR="00463ED3">
        <w:rPr>
          <w:rFonts w:ascii="Arial" w:hAnsi="Arial" w:cs="Arial"/>
        </w:rPr>
        <w:t>25 kwietnia 2023r.</w:t>
      </w:r>
      <w:r w:rsidR="00BE6705" w:rsidRPr="00C815E2">
        <w:rPr>
          <w:rFonts w:ascii="Arial" w:hAnsi="Arial" w:cs="Arial"/>
        </w:rPr>
        <w:t xml:space="preserve"> ustalające najwyższe dopuszczalne poziomy niektórych zanieczyszczeń w środkach spożywczych z późniejszymi zmianami oraz Rozporządzenie (WE) nr 396/2005 Parlamentu Europejskiego i Rady z dnia 23</w:t>
      </w:r>
      <w:r w:rsidRPr="00C815E2">
        <w:rPr>
          <w:rFonts w:ascii="Arial" w:hAnsi="Arial" w:cs="Arial"/>
        </w:rPr>
        <w:t xml:space="preserve"> lutego </w:t>
      </w:r>
      <w:r w:rsidR="00BE6705" w:rsidRPr="00C815E2">
        <w:rPr>
          <w:rFonts w:ascii="Arial" w:hAnsi="Arial" w:cs="Arial"/>
        </w:rPr>
        <w:t xml:space="preserve">2005 r. w sprawie najwyższych dopuszczalnych poziomów </w:t>
      </w:r>
      <w:r w:rsidR="00BE6705" w:rsidRPr="00C815E2">
        <w:rPr>
          <w:rFonts w:ascii="Arial" w:hAnsi="Arial" w:cs="Arial"/>
          <w:color w:val="000000" w:themeColor="text1"/>
        </w:rPr>
        <w:t>pozostałości pestycydów w</w:t>
      </w:r>
      <w:r w:rsidR="00C815E2">
        <w:rPr>
          <w:rFonts w:ascii="Arial" w:hAnsi="Arial" w:cs="Arial"/>
          <w:color w:val="000000" w:themeColor="text1"/>
        </w:rPr>
        <w:t> </w:t>
      </w:r>
      <w:r w:rsidR="00BE6705" w:rsidRPr="00C815E2">
        <w:rPr>
          <w:rFonts w:ascii="Arial" w:hAnsi="Arial" w:cs="Arial"/>
          <w:color w:val="000000" w:themeColor="text1"/>
        </w:rPr>
        <w:t xml:space="preserve">żywności i paszy pochodzenia roślinnego </w:t>
      </w:r>
      <w:r w:rsidRPr="00C815E2">
        <w:rPr>
          <w:rFonts w:ascii="Arial" w:hAnsi="Arial" w:cs="Arial"/>
          <w:color w:val="000000" w:themeColor="text1"/>
        </w:rPr>
        <w:t xml:space="preserve">i zwierzęcego </w:t>
      </w:r>
      <w:r w:rsidR="00BE6705" w:rsidRPr="00C815E2">
        <w:rPr>
          <w:rFonts w:ascii="Arial" w:hAnsi="Arial" w:cs="Arial"/>
          <w:color w:val="000000" w:themeColor="text1"/>
        </w:rPr>
        <w:t>oraz na ich powierzchni, zmieniające dyrektywę Rady 91/414/EWG,  z uwzględnieniem ewentualnych późn</w:t>
      </w:r>
      <w:r w:rsidR="00BE6705" w:rsidRPr="00C815E2">
        <w:rPr>
          <w:rFonts w:ascii="Arial" w:hAnsi="Arial" w:cs="Arial"/>
        </w:rPr>
        <w:t>iejszych zmian.</w:t>
      </w:r>
    </w:p>
    <w:p w14:paraId="3BE27030" w14:textId="77777777" w:rsidR="00EF5AF3" w:rsidRPr="00C815E2" w:rsidRDefault="00EF5AF3"/>
    <w:sectPr w:rsidR="00EF5AF3" w:rsidRPr="00C815E2" w:rsidSect="00354B56">
      <w:pgSz w:w="11906" w:h="16838"/>
      <w:pgMar w:top="426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7875"/>
    <w:multiLevelType w:val="hybridMultilevel"/>
    <w:tmpl w:val="C6B48CA2"/>
    <w:lvl w:ilvl="0" w:tplc="4F5266C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E804F31"/>
    <w:multiLevelType w:val="hybridMultilevel"/>
    <w:tmpl w:val="2DFEF5E0"/>
    <w:lvl w:ilvl="0" w:tplc="DAA47E1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2997E75"/>
    <w:multiLevelType w:val="hybridMultilevel"/>
    <w:tmpl w:val="DA3E3ADA"/>
    <w:lvl w:ilvl="0" w:tplc="B6F4444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E4E461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C842E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96066D8"/>
    <w:multiLevelType w:val="multilevel"/>
    <w:tmpl w:val="74BA82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916"/>
    <w:rsid w:val="00171C83"/>
    <w:rsid w:val="00354B56"/>
    <w:rsid w:val="00463ED3"/>
    <w:rsid w:val="006530F6"/>
    <w:rsid w:val="00760046"/>
    <w:rsid w:val="0080079A"/>
    <w:rsid w:val="0086698C"/>
    <w:rsid w:val="009B4FBC"/>
    <w:rsid w:val="00A014D1"/>
    <w:rsid w:val="00A635F1"/>
    <w:rsid w:val="00BE6705"/>
    <w:rsid w:val="00BF594B"/>
    <w:rsid w:val="00C815E2"/>
    <w:rsid w:val="00DA56EA"/>
    <w:rsid w:val="00E73916"/>
    <w:rsid w:val="00EF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E8740B"/>
  <w15:chartTrackingRefBased/>
  <w15:docId w15:val="{3ABAFF24-4EDD-4D74-B150-BB47A5D5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iggertext3">
    <w:name w:val="biggertext3"/>
    <w:rsid w:val="00E73916"/>
    <w:rPr>
      <w:sz w:val="28"/>
      <w:szCs w:val="28"/>
    </w:rPr>
  </w:style>
  <w:style w:type="paragraph" w:styleId="Akapitzlist">
    <w:name w:val="List Paragraph"/>
    <w:basedOn w:val="Normalny"/>
    <w:uiPriority w:val="34"/>
    <w:qFormat/>
    <w:rsid w:val="00E73916"/>
    <w:pPr>
      <w:ind w:left="720"/>
      <w:contextualSpacing/>
    </w:pPr>
  </w:style>
  <w:style w:type="table" w:styleId="Tabelasiatki1jasna">
    <w:name w:val="Grid Table 1 Light"/>
    <w:basedOn w:val="Standardowy"/>
    <w:uiPriority w:val="46"/>
    <w:rsid w:val="00E73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oprawka">
    <w:name w:val="Revision"/>
    <w:hidden/>
    <w:uiPriority w:val="99"/>
    <w:semiHidden/>
    <w:rsid w:val="00866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6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69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6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98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635F1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35F1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D583756A83FD4695CD45A6D7FB3CC2" ma:contentTypeVersion="2" ma:contentTypeDescription="Utwórz nowy dokument." ma:contentTypeScope="" ma:versionID="cb1f212c76f9faef3d3177814376d0ab">
  <xsd:schema xmlns:xsd="http://www.w3.org/2001/XMLSchema" xmlns:xs="http://www.w3.org/2001/XMLSchema" xmlns:p="http://schemas.microsoft.com/office/2006/metadata/properties" xmlns:ns3="5b3796c7-2d24-4649-acfb-36c6665ea286" targetNamespace="http://schemas.microsoft.com/office/2006/metadata/properties" ma:root="true" ma:fieldsID="3397976253447b0a88217d0c10763a56" ns3:_="">
    <xsd:import namespace="5b3796c7-2d24-4649-acfb-36c6665ea2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796c7-2d24-4649-acfb-36c6665ea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40F32F-8000-4929-A18A-C82C8B205C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6EFF18-1F6A-465A-8C31-6BC1FB659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3796c7-2d24-4649-acfb-36c6665ea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8545CD-4175-48C8-A6CE-7D07869C4E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726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Jastrzębska Ewa</dc:creator>
  <cp:keywords/>
  <dc:description/>
  <cp:lastModifiedBy>Jastrzębska Ewa</cp:lastModifiedBy>
  <cp:revision>8</cp:revision>
  <cp:lastPrinted>2023-11-16T08:01:00Z</cp:lastPrinted>
  <dcterms:created xsi:type="dcterms:W3CDTF">2023-09-27T12:30:00Z</dcterms:created>
  <dcterms:modified xsi:type="dcterms:W3CDTF">2023-11-16T08:01:00Z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0x010100F5D583756A83FD4695CD45A6D7FB3CC2</vt:lpwstr>
  </property>
</Properties>
</file>