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AF" w:rsidRPr="000A0BAF" w:rsidRDefault="00DC134D" w:rsidP="000A0BAF">
      <w:pPr>
        <w:pStyle w:val="Nagwek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Annex </w:t>
      </w:r>
      <w:r w:rsidR="00D30C53"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1B </w:t>
      </w:r>
      <w:r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>to the Request for Quotation</w:t>
      </w:r>
    </w:p>
    <w:p w:rsidR="004E56B0" w:rsidRPr="000A0BAF" w:rsidRDefault="00DC134D" w:rsidP="000A0BAF">
      <w:pPr>
        <w:pStyle w:val="Nagwek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Detailed description of the subject matter of the </w:t>
      </w:r>
      <w:r w:rsidR="000A0BAF"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planned </w:t>
      </w:r>
      <w:r w:rsidRPr="000A0BAF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contract</w:t>
      </w:r>
    </w:p>
    <w:p w:rsidR="00DE61A5" w:rsidRPr="000A0BAF" w:rsidRDefault="00DE61A5" w:rsidP="000A0B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7BB2" w:rsidRPr="000A0BAF" w:rsidRDefault="005D7BB2" w:rsidP="000A0B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7BB2" w:rsidRPr="000A0BAF" w:rsidRDefault="005D7BB2" w:rsidP="000A0B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E56B0" w:rsidRPr="000A0BAF" w:rsidRDefault="00DC134D" w:rsidP="000A0B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DETAILED DESCRIPTION OF THE SUBJECT OF THE PLANNED CONTRACT</w:t>
      </w:r>
    </w:p>
    <w:p w:rsidR="004E56B0" w:rsidRPr="000A0BAF" w:rsidRDefault="00DC134D" w:rsidP="000A0B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0A0BAF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MEDICAL EQUIPMENT</w:t>
      </w:r>
      <w:r w:rsidR="000A0BAF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30C53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STORAGE</w:t>
      </w:r>
      <w:r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D7BB2" w:rsidRPr="000A0BAF" w:rsidRDefault="005D7BB2" w:rsidP="000A0B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7BB2" w:rsidRPr="000A0BAF" w:rsidRDefault="005D7BB2" w:rsidP="000A0B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56B0" w:rsidRPr="000A0BAF" w:rsidRDefault="00DC134D" w:rsidP="000A0BAF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Purpose of </w:t>
      </w:r>
      <w:r w:rsidR="006857BF"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the subject matter of the contract: </w:t>
      </w:r>
    </w:p>
    <w:p w:rsidR="004E56B0" w:rsidRPr="000A0BAF" w:rsidRDefault="00DC134D" w:rsidP="000A0B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The medical equipment storage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is an essential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element of the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planned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object of the contract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to provide </w:t>
      </w:r>
      <w:r w:rsidR="007D44BE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non-scheduled air transport services, with two multi-purpose aircraft and one </w:t>
      </w:r>
      <w:r w:rsidR="002209B9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MEDEVAC </w:t>
      </w:r>
      <w:r w:rsidR="007D44BE" w:rsidRPr="000A0BAF">
        <w:rPr>
          <w:rFonts w:ascii="Times New Roman" w:hAnsi="Times New Roman" w:cs="Times New Roman"/>
          <w:sz w:val="24"/>
          <w:szCs w:val="24"/>
          <w:lang w:val="en-GB"/>
        </w:rPr>
        <w:t>medical operations aircraft constantly available and ready for air transport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, subject to the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close link between the medical equipment storage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>and the MEDEVAC medical operations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D44BE" w:rsidRPr="000A0BAF" w:rsidRDefault="007D44BE" w:rsidP="000A0B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56B0" w:rsidRPr="000A0BAF" w:rsidRDefault="002573D1" w:rsidP="000A0BAF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Service delivery </w:t>
      </w:r>
      <w:r w:rsidR="00DC134D"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requirements</w:t>
      </w:r>
      <w:r w:rsidR="002E28FF"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:rsidR="004E56B0" w:rsidRPr="000A0BAF" w:rsidRDefault="00DC134D" w:rsidP="000A0B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ontractor shall</w:t>
      </w:r>
      <w:r w:rsidR="002E28FF" w:rsidRPr="000A0BA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E56B0" w:rsidRPr="000A0BAF" w:rsidRDefault="00DC134D" w:rsidP="000A0BA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secur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storage space:</w:t>
      </w:r>
    </w:p>
    <w:p w:rsidR="004E56B0" w:rsidRPr="000A0BAF" w:rsidRDefault="000A0BAF" w:rsidP="000A0BA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area and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conditions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are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necessary for the s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torage of specialised medical equipment that will be used in the implementation of MEDEVAC medical operations (appropriate humidity, temperature, equipment foundation, possibility of free access and transport of equipment), </w:t>
      </w:r>
    </w:p>
    <w:p w:rsidR="004E56B0" w:rsidRPr="000A0BAF" w:rsidRDefault="00DC134D" w:rsidP="000A0BA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for the exclusive use of the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ntracting Authority, </w:t>
      </w:r>
    </w:p>
    <w:p w:rsidR="004E56B0" w:rsidRPr="000A0BAF" w:rsidRDefault="00DC134D" w:rsidP="000A0BA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with adequate physical security to prevent unauthorised access to the storage area, </w:t>
      </w:r>
    </w:p>
    <w:p w:rsidR="004E56B0" w:rsidRPr="000A0BAF" w:rsidRDefault="00DC134D" w:rsidP="000A0BA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on the airfield where the aircraft intended for MEDEVAC medical operations will be based, </w:t>
      </w:r>
    </w:p>
    <w:p w:rsidR="004E56B0" w:rsidRPr="000A0BAF" w:rsidRDefault="00DC134D" w:rsidP="000A0BA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have in place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throughout the period of performance of the medical equipment storage service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 xml:space="preserve"> – the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insurance </w:t>
      </w:r>
      <w:r w:rsidR="00852293" w:rsidRPr="000A0BAF">
        <w:rPr>
          <w:rFonts w:ascii="Times New Roman" w:hAnsi="Times New Roman" w:cs="Times New Roman"/>
          <w:sz w:val="24"/>
          <w:szCs w:val="24"/>
          <w:lang w:val="en-GB"/>
        </w:rPr>
        <w:t>for the medical equipment against its loss or damage, including as a result of theft and burglary, for a guarantee sum of not less than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 xml:space="preserve"> half of </w:t>
      </w:r>
      <w:r w:rsidR="00852293" w:rsidRPr="000A0BAF">
        <w:rPr>
          <w:rFonts w:ascii="Times New Roman" w:hAnsi="Times New Roman" w:cs="Times New Roman"/>
          <w:sz w:val="24"/>
          <w:szCs w:val="24"/>
          <w:lang w:val="en-GB"/>
        </w:rPr>
        <w:t>the value of the medical equipment,</w:t>
      </w:r>
    </w:p>
    <w:p w:rsidR="002E28FF" w:rsidRPr="000A0BAF" w:rsidRDefault="002E28FF" w:rsidP="000A0B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56B0" w:rsidRDefault="00DC134D" w:rsidP="000A0BA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List of medical equipment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0A0BAF" w:rsidRPr="000A0BAF" w:rsidRDefault="000A0BAF" w:rsidP="000A0BA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E56B0" w:rsidRPr="000A0BAF" w:rsidRDefault="000A0BAF" w:rsidP="000A0BA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="00DC134D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edical equipment and devices: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defibrillator/monitor 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- 9 units;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syringe infusion pump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- 45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flow-through</w:t>
      </w:r>
      <w:r w:rsidR="002E0117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infusion pump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- 9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docking station for infusion pumps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- 9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transport ventilator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units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oxygen cylinder 10 l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23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oxygen cylinder 2.7 l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- 23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383F00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cylindrical </w:t>
      </w:r>
      <w:r w:rsidR="002E0117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oxygen concentrator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- 10 units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transport suction unit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- 12 units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multipurpose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stretcher -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18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units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critical parameters monitor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16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units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infusion pump stand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- 9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chest compression device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pc.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video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 laryngoscope </w:t>
      </w:r>
      <w:r w:rsidR="00D909FE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2E0117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D909FE" w:rsidRPr="000A0BAF">
        <w:rPr>
          <w:rFonts w:ascii="Times New Roman" w:hAnsi="Times New Roman" w:cs="Times New Roman"/>
          <w:sz w:val="24"/>
          <w:szCs w:val="24"/>
          <w:lang w:val="en-GB"/>
        </w:rPr>
        <w:t>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0A0BAF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ltrasound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unit </w:t>
      </w:r>
      <w:r w:rsidR="00D909FE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D909FE" w:rsidRPr="000A0BAF">
        <w:rPr>
          <w:rFonts w:ascii="Times New Roman" w:hAnsi="Times New Roman" w:cs="Times New Roman"/>
          <w:sz w:val="24"/>
          <w:szCs w:val="24"/>
          <w:lang w:val="en-GB"/>
        </w:rPr>
        <w:t>pc.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2E0117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vacuum mattress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>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flight suits - 70 pieces.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safety footwear - 70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56B0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>flight helmets - 6 pcs.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A0BAF" w:rsidRPr="000A0BAF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multifunctional intensive care stretcher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- 8 units.</w:t>
      </w:r>
    </w:p>
    <w:p w:rsidR="004E56B0" w:rsidRDefault="00DC134D" w:rsidP="000A0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- subject to a 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>+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>20%</w:t>
      </w:r>
      <w:r w:rsid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or -20%</w:t>
      </w:r>
      <w:r w:rsidRP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variation in the quantity of medical equ</w:t>
      </w:r>
      <w:r w:rsidR="000A0BAF">
        <w:rPr>
          <w:rFonts w:ascii="Times New Roman" w:hAnsi="Times New Roman" w:cs="Times New Roman"/>
          <w:sz w:val="24"/>
          <w:szCs w:val="24"/>
          <w:u w:val="single"/>
          <w:lang w:val="en-GB"/>
        </w:rPr>
        <w:t>ipment and devices for each item listed above;</w:t>
      </w:r>
    </w:p>
    <w:p w:rsidR="000A0BAF" w:rsidRPr="000A0BAF" w:rsidRDefault="000A0BAF" w:rsidP="000A0B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0A0BAF" w:rsidRDefault="00A14377" w:rsidP="000A0BA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reusable </w:t>
      </w:r>
      <w:r w:rsidR="003E7C5C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medical accessories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, in particular: blood pressure measuring devices, vacu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>um mattresses, thermometers, pu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ls</w:t>
      </w:r>
      <w:r w:rsidR="000A0BA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0A0BAF">
        <w:rPr>
          <w:rFonts w:ascii="Times New Roman" w:hAnsi="Times New Roman" w:cs="Times New Roman"/>
          <w:sz w:val="24"/>
          <w:szCs w:val="24"/>
          <w:lang w:val="en-GB"/>
        </w:rPr>
        <w:t>oximeters, glucometers, otoscopes, stethoscopes, stasis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0A0BAF" w:rsidRDefault="000A0BAF" w:rsidP="000A0BA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56B0" w:rsidRPr="000A0BAF" w:rsidRDefault="000A0BAF" w:rsidP="000A0BA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A14377" w:rsidRPr="000A0BAF">
        <w:rPr>
          <w:rFonts w:ascii="Times New Roman" w:hAnsi="Times New Roman" w:cs="Times New Roman"/>
          <w:b/>
          <w:bCs/>
          <w:sz w:val="24"/>
          <w:szCs w:val="24"/>
          <w:lang w:val="en-GB"/>
        </w:rPr>
        <w:t>isposable medical accessories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4377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in particular: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syringes, </w:t>
      </w:r>
      <w:r w:rsidR="003E7C5C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needles, </w:t>
      </w:r>
      <w:r w:rsidR="00DC134D" w:rsidRPr="000A0BAF">
        <w:rPr>
          <w:rFonts w:ascii="Times New Roman" w:hAnsi="Times New Roman" w:cs="Times New Roman"/>
          <w:sz w:val="24"/>
          <w:szCs w:val="24"/>
          <w:lang w:val="en-GB"/>
        </w:rPr>
        <w:t xml:space="preserve">cannulas, disposable </w:t>
      </w:r>
      <w:r w:rsidR="003E7C5C" w:rsidRPr="000A0BAF">
        <w:rPr>
          <w:rFonts w:ascii="Times New Roman" w:hAnsi="Times New Roman" w:cs="Times New Roman"/>
          <w:sz w:val="24"/>
          <w:szCs w:val="24"/>
          <w:lang w:val="en-GB"/>
        </w:rPr>
        <w:t>masks and filters, sterile gloves, tubes, ties, drains, catheters, infusion sets, disposable: sheets, blankets, pillows, underpads, disposable ducks and bassinets, dressing and surgical materials.</w:t>
      </w:r>
      <w:bookmarkStart w:id="0" w:name="_GoBack"/>
      <w:bookmarkEnd w:id="0"/>
    </w:p>
    <w:sectPr w:rsidR="004E56B0" w:rsidRPr="000A0B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4D" w:rsidRDefault="00DC134D" w:rsidP="006857BF">
      <w:pPr>
        <w:spacing w:after="0" w:line="240" w:lineRule="auto"/>
      </w:pPr>
      <w:r>
        <w:separator/>
      </w:r>
    </w:p>
  </w:endnote>
  <w:endnote w:type="continuationSeparator" w:id="0">
    <w:p w:rsidR="00DC134D" w:rsidRDefault="00DC134D" w:rsidP="0068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4D" w:rsidRDefault="00DC134D" w:rsidP="006857BF">
      <w:pPr>
        <w:spacing w:after="0" w:line="240" w:lineRule="auto"/>
      </w:pPr>
      <w:r>
        <w:separator/>
      </w:r>
    </w:p>
  </w:footnote>
  <w:footnote w:type="continuationSeparator" w:id="0">
    <w:p w:rsidR="00DC134D" w:rsidRDefault="00DC134D" w:rsidP="0068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B0" w:rsidRDefault="00DC134D">
    <w:pPr>
      <w:pStyle w:val="Nagwek"/>
    </w:pPr>
    <w:bookmarkStart w:id="1" w:name="_Hlk144959405"/>
    <w:bookmarkStart w:id="2" w:name="_Hlk144959406"/>
    <w:r>
      <w:rPr>
        <w:noProof/>
        <w:lang w:eastAsia="pl-PL" w:bidi="sa-IN"/>
      </w:rPr>
      <w:drawing>
        <wp:anchor distT="0" distB="0" distL="114300" distR="114300" simplePos="0" relativeHeight="251660288" behindDoc="0" locked="0" layoutInCell="1" allowOverlap="1" wp14:anchorId="33DFCCCA" wp14:editId="2BC020C6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065020" cy="752475"/>
          <wp:effectExtent l="0" t="0" r="0" b="9525"/>
          <wp:wrapNone/>
          <wp:docPr id="1" name="Obraz 1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s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61909" wp14:editId="58EB1E39">
              <wp:simplePos x="0" y="0"/>
              <wp:positionH relativeFrom="margin">
                <wp:align>left</wp:align>
              </wp:positionH>
              <wp:positionV relativeFrom="paragraph">
                <wp:posOffset>789940</wp:posOffset>
              </wp:positionV>
              <wp:extent cx="5810250" cy="0"/>
              <wp:effectExtent l="0" t="0" r="0" b="0"/>
              <wp:wrapNone/>
              <wp:docPr id="1916984436" name="Łącznik prosty 19169844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line id="Łącznik prosty 191698443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472c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" from="0,62.2pt" to="457.5pt,62.2pt" w14:anchorId="454A2E7C">
              <v:stroke joinstyle="miter"/>
              <w10:wrap anchorx="margin"/>
            </v:line>
          </w:pict>
        </mc:Fallback>
      </mc:AlternateContent>
    </w:r>
    <w:r w:rsidRPr="00365F37">
      <w:rPr>
        <w:noProof/>
        <w:color w:val="FFFFFF" w:themeColor="background1"/>
      </w:rPr>
      <w:t xml:space="preserve">                                                                                               </w:t>
    </w:r>
    <w:r w:rsidR="000A0BAF">
      <w:rPr>
        <w:noProof/>
        <w:lang w:eastAsia="pl-PL" w:bidi="sa-IN"/>
      </w:rPr>
      <w:drawing>
        <wp:inline distT="0" distB="0" distL="0" distR="0" wp14:anchorId="00061E66" wp14:editId="05C8DBDE">
          <wp:extent cx="2723166" cy="572195"/>
          <wp:effectExtent l="0" t="0" r="1270" b="0"/>
          <wp:docPr id="2" name="Obraz 2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the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558" cy="5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7BF" w:rsidRDefault="006857BF" w:rsidP="006857BF">
    <w:pPr>
      <w:pStyle w:val="Nagwek"/>
    </w:pPr>
  </w:p>
  <w:bookmarkEnd w:id="1"/>
  <w:bookmarkEnd w:id="2"/>
  <w:p w:rsidR="006857BF" w:rsidRPr="00365F37" w:rsidRDefault="006857BF" w:rsidP="006857BF">
    <w:pPr>
      <w:pStyle w:val="Nagwek"/>
    </w:pPr>
  </w:p>
  <w:p w:rsidR="006857BF" w:rsidRDefault="0068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32B"/>
    <w:multiLevelType w:val="hybridMultilevel"/>
    <w:tmpl w:val="7A323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E04A0"/>
    <w:multiLevelType w:val="hybridMultilevel"/>
    <w:tmpl w:val="4CB4F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9DF"/>
    <w:multiLevelType w:val="hybridMultilevel"/>
    <w:tmpl w:val="F71E0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0B9B"/>
    <w:multiLevelType w:val="hybridMultilevel"/>
    <w:tmpl w:val="F8AEF19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045EEA"/>
    <w:multiLevelType w:val="hybridMultilevel"/>
    <w:tmpl w:val="B740AEA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F1614"/>
    <w:multiLevelType w:val="hybridMultilevel"/>
    <w:tmpl w:val="1B4A3384"/>
    <w:lvl w:ilvl="0" w:tplc="D0F0105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C4646"/>
    <w:multiLevelType w:val="hybridMultilevel"/>
    <w:tmpl w:val="74A8BC5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C7B3E"/>
    <w:multiLevelType w:val="hybridMultilevel"/>
    <w:tmpl w:val="A664C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A3E"/>
    <w:multiLevelType w:val="hybridMultilevel"/>
    <w:tmpl w:val="9F0AE5A0"/>
    <w:lvl w:ilvl="0" w:tplc="D430C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EE5"/>
    <w:multiLevelType w:val="hybridMultilevel"/>
    <w:tmpl w:val="C0CCD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277236"/>
    <w:multiLevelType w:val="hybridMultilevel"/>
    <w:tmpl w:val="D97878E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60CFE"/>
    <w:multiLevelType w:val="hybridMultilevel"/>
    <w:tmpl w:val="435A57AE"/>
    <w:lvl w:ilvl="0" w:tplc="E4287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D106B"/>
    <w:multiLevelType w:val="hybridMultilevel"/>
    <w:tmpl w:val="E638789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D1563"/>
    <w:multiLevelType w:val="hybridMultilevel"/>
    <w:tmpl w:val="6FA0B78A"/>
    <w:lvl w:ilvl="0" w:tplc="B244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112FE"/>
    <w:multiLevelType w:val="hybridMultilevel"/>
    <w:tmpl w:val="B184CB36"/>
    <w:lvl w:ilvl="0" w:tplc="A6B041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C794F"/>
    <w:multiLevelType w:val="hybridMultilevel"/>
    <w:tmpl w:val="A4DE8510"/>
    <w:lvl w:ilvl="0" w:tplc="D2080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6670"/>
    <w:multiLevelType w:val="hybridMultilevel"/>
    <w:tmpl w:val="2BF0F8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755743"/>
    <w:multiLevelType w:val="hybridMultilevel"/>
    <w:tmpl w:val="22849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C04"/>
    <w:multiLevelType w:val="hybridMultilevel"/>
    <w:tmpl w:val="3C56FCBA"/>
    <w:lvl w:ilvl="0" w:tplc="5E78B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F71BE9"/>
    <w:multiLevelType w:val="hybridMultilevel"/>
    <w:tmpl w:val="4956BBC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621498"/>
    <w:multiLevelType w:val="hybridMultilevel"/>
    <w:tmpl w:val="DC2054C4"/>
    <w:lvl w:ilvl="0" w:tplc="820A1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37912"/>
    <w:multiLevelType w:val="hybridMultilevel"/>
    <w:tmpl w:val="93E4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1937"/>
    <w:multiLevelType w:val="hybridMultilevel"/>
    <w:tmpl w:val="76DA1ED4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24749"/>
    <w:multiLevelType w:val="hybridMultilevel"/>
    <w:tmpl w:val="0952E82A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4812343"/>
    <w:multiLevelType w:val="hybridMultilevel"/>
    <w:tmpl w:val="10E684A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6663CF8"/>
    <w:multiLevelType w:val="hybridMultilevel"/>
    <w:tmpl w:val="B68C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3EF"/>
    <w:multiLevelType w:val="hybridMultilevel"/>
    <w:tmpl w:val="C0CCD03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C421B6"/>
    <w:multiLevelType w:val="hybridMultilevel"/>
    <w:tmpl w:val="9508BE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1A3C71"/>
    <w:multiLevelType w:val="hybridMultilevel"/>
    <w:tmpl w:val="E0E0AD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E7C066B"/>
    <w:multiLevelType w:val="hybridMultilevel"/>
    <w:tmpl w:val="F186372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AD652A"/>
    <w:multiLevelType w:val="hybridMultilevel"/>
    <w:tmpl w:val="A4D64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FBF"/>
    <w:multiLevelType w:val="hybridMultilevel"/>
    <w:tmpl w:val="A3F46CD0"/>
    <w:lvl w:ilvl="0" w:tplc="F6A48866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837ABC"/>
    <w:multiLevelType w:val="hybridMultilevel"/>
    <w:tmpl w:val="E8489682"/>
    <w:lvl w:ilvl="0" w:tplc="A63E2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C87469A"/>
    <w:multiLevelType w:val="hybridMultilevel"/>
    <w:tmpl w:val="A5424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239E2"/>
    <w:multiLevelType w:val="hybridMultilevel"/>
    <w:tmpl w:val="B6709B38"/>
    <w:lvl w:ilvl="0" w:tplc="EF3C7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25413C"/>
    <w:multiLevelType w:val="hybridMultilevel"/>
    <w:tmpl w:val="AED24E8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452AE"/>
    <w:multiLevelType w:val="hybridMultilevel"/>
    <w:tmpl w:val="4DAE7C1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611AC0"/>
    <w:multiLevelType w:val="hybridMultilevel"/>
    <w:tmpl w:val="F37A4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16"/>
  </w:num>
  <w:num w:numId="5">
    <w:abstractNumId w:val="31"/>
  </w:num>
  <w:num w:numId="6">
    <w:abstractNumId w:val="26"/>
  </w:num>
  <w:num w:numId="7">
    <w:abstractNumId w:val="22"/>
  </w:num>
  <w:num w:numId="8">
    <w:abstractNumId w:val="30"/>
  </w:num>
  <w:num w:numId="9">
    <w:abstractNumId w:val="0"/>
  </w:num>
  <w:num w:numId="10">
    <w:abstractNumId w:val="13"/>
  </w:num>
  <w:num w:numId="11">
    <w:abstractNumId w:val="10"/>
  </w:num>
  <w:num w:numId="12">
    <w:abstractNumId w:val="32"/>
  </w:num>
  <w:num w:numId="13">
    <w:abstractNumId w:val="2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15"/>
  </w:num>
  <w:num w:numId="19">
    <w:abstractNumId w:val="23"/>
  </w:num>
  <w:num w:numId="20">
    <w:abstractNumId w:val="11"/>
  </w:num>
  <w:num w:numId="21">
    <w:abstractNumId w:val="29"/>
  </w:num>
  <w:num w:numId="22">
    <w:abstractNumId w:val="36"/>
  </w:num>
  <w:num w:numId="23">
    <w:abstractNumId w:val="24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12"/>
  </w:num>
  <w:num w:numId="29">
    <w:abstractNumId w:val="7"/>
  </w:num>
  <w:num w:numId="30">
    <w:abstractNumId w:val="35"/>
  </w:num>
  <w:num w:numId="31">
    <w:abstractNumId w:val="27"/>
  </w:num>
  <w:num w:numId="32">
    <w:abstractNumId w:val="1"/>
  </w:num>
  <w:num w:numId="33">
    <w:abstractNumId w:val="33"/>
  </w:num>
  <w:num w:numId="34">
    <w:abstractNumId w:val="6"/>
  </w:num>
  <w:num w:numId="35">
    <w:abstractNumId w:val="37"/>
  </w:num>
  <w:num w:numId="36">
    <w:abstractNumId w:val="3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6"/>
    <w:rsid w:val="0001518A"/>
    <w:rsid w:val="00055492"/>
    <w:rsid w:val="0007742B"/>
    <w:rsid w:val="00095334"/>
    <w:rsid w:val="000A0BAF"/>
    <w:rsid w:val="000A7F82"/>
    <w:rsid w:val="000B6D28"/>
    <w:rsid w:val="000E7429"/>
    <w:rsid w:val="00106CC8"/>
    <w:rsid w:val="001154C2"/>
    <w:rsid w:val="00132343"/>
    <w:rsid w:val="00153484"/>
    <w:rsid w:val="00161A6E"/>
    <w:rsid w:val="00185E87"/>
    <w:rsid w:val="002209B9"/>
    <w:rsid w:val="00246B30"/>
    <w:rsid w:val="00253B53"/>
    <w:rsid w:val="002573D1"/>
    <w:rsid w:val="00257884"/>
    <w:rsid w:val="002600BD"/>
    <w:rsid w:val="00266294"/>
    <w:rsid w:val="002800BF"/>
    <w:rsid w:val="00281001"/>
    <w:rsid w:val="00283AC6"/>
    <w:rsid w:val="00287446"/>
    <w:rsid w:val="002C4196"/>
    <w:rsid w:val="002D12FB"/>
    <w:rsid w:val="002D418F"/>
    <w:rsid w:val="002E0117"/>
    <w:rsid w:val="002E28FF"/>
    <w:rsid w:val="002E67A6"/>
    <w:rsid w:val="002F2D67"/>
    <w:rsid w:val="002F366A"/>
    <w:rsid w:val="0032197E"/>
    <w:rsid w:val="003440EC"/>
    <w:rsid w:val="00350E85"/>
    <w:rsid w:val="00383F00"/>
    <w:rsid w:val="00384921"/>
    <w:rsid w:val="003A0951"/>
    <w:rsid w:val="003B2116"/>
    <w:rsid w:val="003B5812"/>
    <w:rsid w:val="003D1C85"/>
    <w:rsid w:val="003E7C5C"/>
    <w:rsid w:val="00421D18"/>
    <w:rsid w:val="00435838"/>
    <w:rsid w:val="00440818"/>
    <w:rsid w:val="004441E2"/>
    <w:rsid w:val="0045242D"/>
    <w:rsid w:val="00454829"/>
    <w:rsid w:val="004623BE"/>
    <w:rsid w:val="004B1E0B"/>
    <w:rsid w:val="004B202C"/>
    <w:rsid w:val="004D6667"/>
    <w:rsid w:val="004E56B0"/>
    <w:rsid w:val="004F09BE"/>
    <w:rsid w:val="004F307D"/>
    <w:rsid w:val="00521C58"/>
    <w:rsid w:val="005259FA"/>
    <w:rsid w:val="00536E55"/>
    <w:rsid w:val="00546569"/>
    <w:rsid w:val="00560688"/>
    <w:rsid w:val="005974E0"/>
    <w:rsid w:val="005B3231"/>
    <w:rsid w:val="005B6840"/>
    <w:rsid w:val="005D7BB2"/>
    <w:rsid w:val="006217F1"/>
    <w:rsid w:val="0062320D"/>
    <w:rsid w:val="00634A10"/>
    <w:rsid w:val="00652980"/>
    <w:rsid w:val="00662A25"/>
    <w:rsid w:val="006638C9"/>
    <w:rsid w:val="00673896"/>
    <w:rsid w:val="006857BF"/>
    <w:rsid w:val="006A4CE6"/>
    <w:rsid w:val="006A4EBE"/>
    <w:rsid w:val="006D3D81"/>
    <w:rsid w:val="006D5609"/>
    <w:rsid w:val="006D7E46"/>
    <w:rsid w:val="00705F61"/>
    <w:rsid w:val="00715389"/>
    <w:rsid w:val="0076746F"/>
    <w:rsid w:val="007730CB"/>
    <w:rsid w:val="007B2A33"/>
    <w:rsid w:val="007D25CE"/>
    <w:rsid w:val="007D44BE"/>
    <w:rsid w:val="00812D43"/>
    <w:rsid w:val="0082658D"/>
    <w:rsid w:val="00852293"/>
    <w:rsid w:val="00863081"/>
    <w:rsid w:val="008A4527"/>
    <w:rsid w:val="00903183"/>
    <w:rsid w:val="00915B5B"/>
    <w:rsid w:val="00935538"/>
    <w:rsid w:val="009409ED"/>
    <w:rsid w:val="00946280"/>
    <w:rsid w:val="00950AE4"/>
    <w:rsid w:val="0098131F"/>
    <w:rsid w:val="00982560"/>
    <w:rsid w:val="009859AE"/>
    <w:rsid w:val="009B2693"/>
    <w:rsid w:val="009B3D46"/>
    <w:rsid w:val="009E7DF0"/>
    <w:rsid w:val="00A064CB"/>
    <w:rsid w:val="00A12846"/>
    <w:rsid w:val="00A14377"/>
    <w:rsid w:val="00A20CC3"/>
    <w:rsid w:val="00A22CB2"/>
    <w:rsid w:val="00A47FA7"/>
    <w:rsid w:val="00A667FF"/>
    <w:rsid w:val="00A77BF7"/>
    <w:rsid w:val="00A82FC7"/>
    <w:rsid w:val="00A836FF"/>
    <w:rsid w:val="00A90802"/>
    <w:rsid w:val="00A96375"/>
    <w:rsid w:val="00AA2C06"/>
    <w:rsid w:val="00AD7C90"/>
    <w:rsid w:val="00AF740D"/>
    <w:rsid w:val="00B24135"/>
    <w:rsid w:val="00B46F9A"/>
    <w:rsid w:val="00B52FC8"/>
    <w:rsid w:val="00B53E8C"/>
    <w:rsid w:val="00B551AE"/>
    <w:rsid w:val="00B57075"/>
    <w:rsid w:val="00B73B92"/>
    <w:rsid w:val="00B85FAF"/>
    <w:rsid w:val="00BA5EA8"/>
    <w:rsid w:val="00C075FD"/>
    <w:rsid w:val="00C14FCB"/>
    <w:rsid w:val="00C2188F"/>
    <w:rsid w:val="00C5534C"/>
    <w:rsid w:val="00C62307"/>
    <w:rsid w:val="00C775EA"/>
    <w:rsid w:val="00C8684D"/>
    <w:rsid w:val="00CE20C9"/>
    <w:rsid w:val="00CE2D46"/>
    <w:rsid w:val="00D270A8"/>
    <w:rsid w:val="00D30C53"/>
    <w:rsid w:val="00D47599"/>
    <w:rsid w:val="00D85303"/>
    <w:rsid w:val="00D909FE"/>
    <w:rsid w:val="00D92F10"/>
    <w:rsid w:val="00D9565A"/>
    <w:rsid w:val="00D96B87"/>
    <w:rsid w:val="00DB2C47"/>
    <w:rsid w:val="00DB3C91"/>
    <w:rsid w:val="00DC134D"/>
    <w:rsid w:val="00DC740F"/>
    <w:rsid w:val="00DD2099"/>
    <w:rsid w:val="00DE61A5"/>
    <w:rsid w:val="00E04445"/>
    <w:rsid w:val="00E34A57"/>
    <w:rsid w:val="00E425AF"/>
    <w:rsid w:val="00E4798F"/>
    <w:rsid w:val="00E50581"/>
    <w:rsid w:val="00EA136C"/>
    <w:rsid w:val="00EC2809"/>
    <w:rsid w:val="00EF034F"/>
    <w:rsid w:val="00EF0EE3"/>
    <w:rsid w:val="00EF4096"/>
    <w:rsid w:val="00EF56AC"/>
    <w:rsid w:val="00F6396C"/>
    <w:rsid w:val="00F95285"/>
    <w:rsid w:val="00F9795C"/>
    <w:rsid w:val="00FD6BFA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5768-1C21-4BEA-806C-8C8227B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D7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7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7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4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BF"/>
  </w:style>
  <w:style w:type="paragraph" w:styleId="Stopka">
    <w:name w:val="footer"/>
    <w:basedOn w:val="Normalny"/>
    <w:link w:val="StopkaZnak"/>
    <w:uiPriority w:val="99"/>
    <w:unhideWhenUsed/>
    <w:rsid w:val="0068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BF"/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7D44BE"/>
  </w:style>
  <w:style w:type="character" w:customStyle="1" w:styleId="cf01">
    <w:name w:val="cf01"/>
    <w:basedOn w:val="Domylnaczcionkaakapitu"/>
    <w:rsid w:val="00440818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E3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E37A6-3ABA-4B5D-BB37-363981AA6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2A37D-CBA3-4838-841A-0C282F683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5D1B0-6204-48DC-946B-F53E4196B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Krystyna</dc:creator>
  <cp:keywords>, docId:544C33C0BA04B9BF17D8E643A85D50D1</cp:keywords>
  <dc:description/>
  <cp:lastModifiedBy>www.sroda.com.pl</cp:lastModifiedBy>
  <cp:revision>8</cp:revision>
  <cp:lastPrinted>2023-10-06T15:36:00Z</cp:lastPrinted>
  <dcterms:created xsi:type="dcterms:W3CDTF">2024-02-26T13:01:00Z</dcterms:created>
  <dcterms:modified xsi:type="dcterms:W3CDTF">2024-03-01T11:37:00Z</dcterms:modified>
</cp:coreProperties>
</file>