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5265" w14:textId="60B9EDDB" w:rsidR="008C6540" w:rsidRPr="00E867F4" w:rsidRDefault="00AB7F4F" w:rsidP="006F265A">
      <w:pPr>
        <w:ind w:left="4956" w:firstLine="708"/>
        <w:jc w:val="right"/>
        <w:rPr>
          <w:b/>
          <w:bCs/>
        </w:rPr>
      </w:pPr>
      <w:r w:rsidRPr="00E867F4">
        <w:rPr>
          <w:b/>
          <w:bCs/>
        </w:rPr>
        <w:t xml:space="preserve">Załącznik nr </w:t>
      </w:r>
      <w:r w:rsidR="0059450D">
        <w:rPr>
          <w:b/>
          <w:bCs/>
        </w:rPr>
        <w:t>2</w:t>
      </w:r>
    </w:p>
    <w:p w14:paraId="035AC7AA" w14:textId="4635CA6D" w:rsidR="00E867F4" w:rsidRDefault="00615576" w:rsidP="00615576">
      <w:pPr>
        <w:ind w:left="1985" w:firstLine="1134"/>
        <w:jc w:val="both"/>
      </w:pPr>
      <w:r>
        <w:t>Klauzula informacyjna RODO</w:t>
      </w:r>
    </w:p>
    <w:p w14:paraId="1CD6836F" w14:textId="233A7DE5" w:rsidR="00E867F4" w:rsidRDefault="00E867F4" w:rsidP="00E867F4">
      <w:pPr>
        <w:spacing w:after="0" w:line="360" w:lineRule="auto"/>
        <w:ind w:left="284"/>
        <w:jc w:val="both"/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  <w:lang w:eastAsia="pl-PL"/>
        </w:rPr>
        <w:t xml:space="preserve">Postępowania w Rządowej Agencji Rezerw Strategicznych prowadzone będą z zachowaniem przepisów ustawy </w:t>
      </w:r>
      <w:r>
        <w:rPr>
          <w:rFonts w:eastAsia="Times New Roman" w:cs="Arial"/>
          <w:b/>
          <w:i/>
          <w:sz w:val="20"/>
          <w:szCs w:val="20"/>
          <w:lang w:eastAsia="pl-PL"/>
        </w:rPr>
        <w:t>o ochronie danych osobowych</w:t>
      </w:r>
      <w:r>
        <w:rPr>
          <w:rFonts w:eastAsia="Times New Roman" w:cs="Arial"/>
          <w:b/>
          <w:sz w:val="20"/>
          <w:szCs w:val="20"/>
          <w:lang w:eastAsia="pl-PL"/>
        </w:rPr>
        <w:t>.</w:t>
      </w:r>
    </w:p>
    <w:p w14:paraId="6C7CEA40" w14:textId="77777777" w:rsidR="00E867F4" w:rsidRDefault="00E867F4" w:rsidP="00E867F4">
      <w:pPr>
        <w:spacing w:after="0" w:line="360" w:lineRule="auto"/>
        <w:ind w:left="284"/>
        <w:jc w:val="both"/>
        <w:rPr>
          <w:rFonts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  <w:lang w:eastAsia="pl-PL"/>
        </w:rPr>
        <w:t xml:space="preserve">Zgodnie </w:t>
      </w:r>
      <w:r>
        <w:rPr>
          <w:rFonts w:cs="Arial"/>
          <w:sz w:val="20"/>
          <w:szCs w:val="20"/>
        </w:rPr>
        <w:t xml:space="preserve">z art. 13 Rozporządzenia Parlamentu Europejskiego i Rady Unii Europejskiej 2016/679 </w:t>
      </w:r>
      <w:r>
        <w:rPr>
          <w:rFonts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- zwane dalej RODO) Agencja informuje, iż:</w:t>
      </w:r>
    </w:p>
    <w:p w14:paraId="0F338A8B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administratorem danych osobowych pozyskanych w związku z przeprowadzeniem postępowania oraz w przypadku wyboru oferty, przygotowaniem, zawarciem i realizacją umowy jest Rządowa Agencja Rezerw Strategicznych (dalej: Agencja) z siedzibą w Warszawie </w:t>
      </w:r>
      <w:r>
        <w:rPr>
          <w:rFonts w:cs="Arial"/>
          <w:sz w:val="20"/>
          <w:szCs w:val="20"/>
        </w:rPr>
        <w:br/>
        <w:t xml:space="preserve">(00-844), ul. Grzybowska 45, tel. 22 36 09 100, adres e-mail: </w:t>
      </w:r>
      <w:hyperlink r:id="rId5" w:history="1">
        <w:r>
          <w:rPr>
            <w:rStyle w:val="Hipercze"/>
            <w:rFonts w:cs="Arial"/>
            <w:sz w:val="20"/>
            <w:szCs w:val="20"/>
          </w:rPr>
          <w:t>kancelaria@rars.gov.pl</w:t>
        </w:r>
      </w:hyperlink>
      <w:r>
        <w:rPr>
          <w:rFonts w:cs="Arial"/>
          <w:sz w:val="20"/>
          <w:szCs w:val="20"/>
        </w:rPr>
        <w:t>;</w:t>
      </w:r>
    </w:p>
    <w:p w14:paraId="4756C28C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>
          <w:rPr>
            <w:rStyle w:val="Hipercze"/>
            <w:rFonts w:cs="Arial"/>
            <w:sz w:val="20"/>
            <w:szCs w:val="20"/>
          </w:rPr>
          <w:t>iod@rars.gov.pl</w:t>
        </w:r>
      </w:hyperlink>
      <w:r>
        <w:rPr>
          <w:rFonts w:cs="Arial"/>
          <w:sz w:val="20"/>
          <w:szCs w:val="20"/>
        </w:rPr>
        <w:t xml:space="preserve"> lub tel. 22 36-09-237; </w:t>
      </w:r>
    </w:p>
    <w:p w14:paraId="66725CB5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osobowe osób, których dane dotyczą przetwarzane będą, w przypadku wyboru oferty, </w:t>
      </w:r>
      <w:r>
        <w:rPr>
          <w:rFonts w:cs="Arial"/>
          <w:sz w:val="20"/>
          <w:szCs w:val="20"/>
        </w:rPr>
        <w:br/>
        <w:t>w celu:</w:t>
      </w:r>
    </w:p>
    <w:p w14:paraId="4C5B8284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przygotowania, zawarcia i realizacji umowy na podstawie aktualnie obowiązującej ustawy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>o rezerwach strategicznych</w:t>
      </w:r>
      <w:r>
        <w:rPr>
          <w:rFonts w:ascii="Arial" w:hAnsi="Arial" w:cs="Arial"/>
          <w:sz w:val="20"/>
          <w:szCs w:val="20"/>
        </w:rPr>
        <w:t xml:space="preserve"> z dnia 17 grudnia 2020 r; (art. 6 ust. 1 lit. c RODO),</w:t>
      </w:r>
    </w:p>
    <w:p w14:paraId="6DAAD7F8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wywiązania się przez Agencję z obowiązku prawnego wynikającego z obowiązujących przepisów o rachunkowości oraz przepisów podatkowych, w tym w zakresie rozliczeń </w:t>
      </w:r>
      <w:r>
        <w:rPr>
          <w:rFonts w:ascii="Arial" w:hAnsi="Arial" w:cs="Arial"/>
          <w:sz w:val="20"/>
          <w:szCs w:val="20"/>
        </w:rPr>
        <w:br/>
        <w:t xml:space="preserve">i przechowywania dokumentacji finansowo-księgowej (art. 6 ust. 1 lit. c RODO), </w:t>
      </w:r>
    </w:p>
    <w:p w14:paraId="4E2C3303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ochrony obiektu, w którym wykonywać będziecie Państwo czynności na podstawie umowy poprzez monitoring wizyjny, do czego Agencja jest zobowiązana na podstawie obowiązujących przepisów prawa (art. 6 ust. 1 lit. c  RODO), </w:t>
      </w:r>
    </w:p>
    <w:p w14:paraId="10ADE5EA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ustalenia, dochodzenia lub obrony roszczeń wynikających z umowy, co stanowi prawnie usprawiedliwiony interes Agencji (art. 6 ust. 1 lit. f RODO), </w:t>
      </w:r>
    </w:p>
    <w:p w14:paraId="7A5A0417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również mogą być przetwarzane w celu wywiązana się z obowiązku prawnego wynikającego z przepisów o dostępie do informacji publicznej (art. 6 ust. 1 lit. c RODO);</w:t>
      </w:r>
    </w:p>
    <w:p w14:paraId="6A5BEE7F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osobowe osób, których dane dotyczą, będą przechowywane w Agencji do czasu realizacji umowy w całości, natomiast zapisy z monitoringu będą przechowywane przez okres nieprzekraczający 30 dni chyba że dłuższy okres ich przechowywania będzie niezbędny dla celów ustalenia, dochodzenia lub obrony roszczeń; </w:t>
      </w:r>
    </w:p>
    <w:p w14:paraId="63D97FFC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1983r. </w:t>
      </w:r>
      <w:r>
        <w:rPr>
          <w:rFonts w:cs="Arial"/>
          <w:sz w:val="20"/>
          <w:szCs w:val="20"/>
        </w:rPr>
        <w:br/>
        <w:t>o narodowym zasobie archiwalnym i archiwach;</w:t>
      </w:r>
    </w:p>
    <w:p w14:paraId="2A0FDE6F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osobom, których dane dotyczą przysługuje:</w:t>
      </w:r>
    </w:p>
    <w:p w14:paraId="3DD513C7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prawo dostępu do swoich danych osobowych oraz otrzymania ich kopii,</w:t>
      </w:r>
    </w:p>
    <w:p w14:paraId="32648FC3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ograniczenia przetwarzania, przy czym przepisy odrębne mogą wyłączyć możliwość skorzystania z tego prawa,</w:t>
      </w:r>
    </w:p>
    <w:p w14:paraId="56EBF6D8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prawo do sprostowania (poprawiania) swoich danych,</w:t>
      </w:r>
    </w:p>
    <w:p w14:paraId="35698F7E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żądania od Agencji usunięcia danych osobowych (tzw. „prawo do bycia zapomnianym”), jednak prawo do żądania usunięcia danych osobowych nie ma zastosowania w zakresie, </w:t>
      </w:r>
      <w:r>
        <w:rPr>
          <w:rFonts w:cs="Arial"/>
          <w:sz w:val="20"/>
          <w:szCs w:val="20"/>
        </w:rPr>
        <w:br/>
        <w:t>w jakim przetwarzanie jest niezbędne m.in. 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 jak również do celów archiwalnych oraz do ustalenia, dochodzenia lub obrony roszczeń,</w:t>
      </w:r>
    </w:p>
    <w:p w14:paraId="2DB29224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przenoszenia danych, jednak prawo to nie ma zastosowania do przetwarzania, które jest niezbędne do wykonania zadania realizowanego w interesie publicznym lub w ramach sprawowania władzy publicznej powierzonej administratorowi;</w:t>
      </w:r>
    </w:p>
    <w:p w14:paraId="369D3FDA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prawo wniesienia skargi do Prezesa Urzędu Ochrony Danych Osobowych na niezgodne </w:t>
      </w:r>
      <w:r>
        <w:rPr>
          <w:rFonts w:cs="Arial"/>
          <w:sz w:val="20"/>
          <w:szCs w:val="20"/>
        </w:rPr>
        <w:br/>
        <w:t>z prawem przetwarzanie Państwa danych osobowych.</w:t>
      </w:r>
    </w:p>
    <w:p w14:paraId="49A760B1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709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podanie Agencji danych osobowych jest dobrowolne, jednak jest niezbędne </w:t>
      </w:r>
      <w:r>
        <w:rPr>
          <w:rFonts w:cs="Arial"/>
          <w:sz w:val="20"/>
          <w:szCs w:val="20"/>
        </w:rPr>
        <w:br/>
        <w:t>w przypadku wyboru oferty, przygotowania, zawarcia i realizacji umowy;</w:t>
      </w:r>
    </w:p>
    <w:p w14:paraId="35353F9E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709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dane osobowe przetwarzane przez Agencję nie podlegają zautomatyzowanemu podejmowaniu decyzji, w tym profilowaniu, o którym mowa w art. 22 ust. 1 RODO.</w:t>
      </w:r>
    </w:p>
    <w:p w14:paraId="44999309" w14:textId="77777777" w:rsidR="00E867F4" w:rsidRDefault="00E867F4" w:rsidP="00AB7F4F">
      <w:pPr>
        <w:ind w:left="3540" w:firstLine="708"/>
        <w:jc w:val="center"/>
      </w:pPr>
    </w:p>
    <w:sectPr w:rsidR="00E8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A58"/>
    <w:multiLevelType w:val="hybridMultilevel"/>
    <w:tmpl w:val="51BC33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1A47"/>
    <w:multiLevelType w:val="hybridMultilevel"/>
    <w:tmpl w:val="64E07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50C47"/>
    <w:multiLevelType w:val="hybridMultilevel"/>
    <w:tmpl w:val="994A415A"/>
    <w:lvl w:ilvl="0" w:tplc="FB987BF2">
      <w:start w:val="1"/>
      <w:numFmt w:val="decimal"/>
      <w:lvlText w:val="%1)"/>
      <w:lvlJc w:val="left"/>
      <w:pPr>
        <w:ind w:left="1094" w:hanging="384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13B352A"/>
    <w:multiLevelType w:val="hybridMultilevel"/>
    <w:tmpl w:val="3A7AB6B8"/>
    <w:lvl w:ilvl="0" w:tplc="F8929B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968671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778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546092">
    <w:abstractNumId w:val="1"/>
  </w:num>
  <w:num w:numId="4" w16cid:durableId="20101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4F"/>
    <w:rsid w:val="00575898"/>
    <w:rsid w:val="0059450D"/>
    <w:rsid w:val="00615576"/>
    <w:rsid w:val="006F265A"/>
    <w:rsid w:val="008241F3"/>
    <w:rsid w:val="008C6540"/>
    <w:rsid w:val="00AB7F4F"/>
    <w:rsid w:val="00E8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3BEC"/>
  <w15:chartTrackingRefBased/>
  <w15:docId w15:val="{82097122-EB48-4ED8-94BB-7F399EB2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898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867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867F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Wileńska Beata</dc:creator>
  <cp:keywords/>
  <dc:description/>
  <cp:lastModifiedBy>Urbańska Bogumiła</cp:lastModifiedBy>
  <cp:revision>2</cp:revision>
  <dcterms:created xsi:type="dcterms:W3CDTF">2024-07-03T10:08:00Z</dcterms:created>
  <dcterms:modified xsi:type="dcterms:W3CDTF">2024-07-03T10:08:00Z</dcterms:modified>
</cp:coreProperties>
</file>