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56CF4" w14:textId="2B0DC015" w:rsidR="00C80B02" w:rsidRDefault="000556CD" w:rsidP="000556CD">
      <w:pPr>
        <w:pBdr>
          <w:top w:val="nil"/>
          <w:left w:val="nil"/>
          <w:bottom w:val="nil"/>
          <w:right w:val="nil"/>
          <w:between w:val="nil"/>
        </w:pBdr>
        <w:shd w:val="clear" w:color="auto" w:fill="FFFFFF"/>
        <w:tabs>
          <w:tab w:val="left" w:pos="240"/>
        </w:tabs>
        <w:spacing w:line="276" w:lineRule="auto"/>
        <w:ind w:left="173"/>
        <w:jc w:val="both"/>
        <w:rPr>
          <w:bCs/>
          <w:i/>
          <w:iCs/>
          <w:color w:val="000000"/>
          <w:sz w:val="23"/>
          <w:szCs w:val="23"/>
        </w:rPr>
      </w:pPr>
      <w:bookmarkStart w:id="0" w:name="_Hlk144961110"/>
      <w:r w:rsidRPr="000556CD">
        <w:rPr>
          <w:bCs/>
          <w:i/>
          <w:iCs/>
          <w:color w:val="000000"/>
          <w:sz w:val="23"/>
          <w:szCs w:val="23"/>
        </w:rPr>
        <w:t>Załącznik nr 1 do Zapytania o wycenę – Szczegółowy opis planowanego zamówienia</w:t>
      </w:r>
    </w:p>
    <w:bookmarkEnd w:id="0"/>
    <w:p w14:paraId="7124FD41" w14:textId="77777777" w:rsidR="000556CD" w:rsidRPr="000556CD" w:rsidRDefault="000556CD" w:rsidP="000556CD">
      <w:pPr>
        <w:pBdr>
          <w:top w:val="nil"/>
          <w:left w:val="nil"/>
          <w:bottom w:val="nil"/>
          <w:right w:val="nil"/>
          <w:between w:val="nil"/>
        </w:pBdr>
        <w:shd w:val="clear" w:color="auto" w:fill="FFFFFF"/>
        <w:tabs>
          <w:tab w:val="left" w:pos="240"/>
        </w:tabs>
        <w:spacing w:line="276" w:lineRule="auto"/>
        <w:ind w:left="173"/>
        <w:jc w:val="both"/>
        <w:rPr>
          <w:bCs/>
          <w:i/>
          <w:iCs/>
          <w:color w:val="000000"/>
          <w:sz w:val="23"/>
          <w:szCs w:val="23"/>
        </w:rPr>
      </w:pPr>
    </w:p>
    <w:tbl>
      <w:tblPr>
        <w:tblStyle w:val="Tabela-Siatka"/>
        <w:tblW w:w="9209" w:type="dxa"/>
        <w:tblLook w:val="04A0" w:firstRow="1" w:lastRow="0" w:firstColumn="1" w:lastColumn="0" w:noHBand="0" w:noVBand="1"/>
      </w:tblPr>
      <w:tblGrid>
        <w:gridCol w:w="988"/>
        <w:gridCol w:w="8221"/>
      </w:tblGrid>
      <w:tr w:rsidR="00F91B20" w14:paraId="7D002EC4" w14:textId="77777777" w:rsidTr="00071B2A">
        <w:trPr>
          <w:trHeight w:hRule="exact" w:val="340"/>
        </w:trPr>
        <w:tc>
          <w:tcPr>
            <w:tcW w:w="9209" w:type="dxa"/>
            <w:gridSpan w:val="2"/>
            <w:vAlign w:val="center"/>
          </w:tcPr>
          <w:p w14:paraId="1D8E73E1" w14:textId="35869DC8" w:rsidR="00F91B20" w:rsidRPr="00DA0144" w:rsidRDefault="00F91B20" w:rsidP="00F91B20">
            <w:pPr>
              <w:spacing w:line="276" w:lineRule="auto"/>
              <w:jc w:val="center"/>
              <w:rPr>
                <w:b/>
                <w:color w:val="000000"/>
              </w:rPr>
            </w:pPr>
            <w:r>
              <w:rPr>
                <w:b/>
                <w:color w:val="000000"/>
              </w:rPr>
              <w:t>CZEŚĆ 1</w:t>
            </w:r>
          </w:p>
        </w:tc>
      </w:tr>
      <w:tr w:rsidR="00C75803" w14:paraId="7CD0DD71" w14:textId="77777777" w:rsidTr="00B16AAA">
        <w:tc>
          <w:tcPr>
            <w:tcW w:w="988" w:type="dxa"/>
          </w:tcPr>
          <w:p w14:paraId="345CAD02" w14:textId="718542F6" w:rsidR="00C75803" w:rsidRDefault="00D74FC3" w:rsidP="00C75803">
            <w:pPr>
              <w:rPr>
                <w:b/>
                <w:bCs/>
              </w:rPr>
            </w:pPr>
            <w:r>
              <w:rPr>
                <w:b/>
                <w:bCs/>
              </w:rPr>
              <w:t>1.</w:t>
            </w:r>
          </w:p>
        </w:tc>
        <w:tc>
          <w:tcPr>
            <w:tcW w:w="8221" w:type="dxa"/>
          </w:tcPr>
          <w:p w14:paraId="22F31E9A" w14:textId="02600899" w:rsidR="00D74FC3" w:rsidRDefault="00D74FC3" w:rsidP="00665504">
            <w:pPr>
              <w:spacing w:after="160" w:line="259" w:lineRule="auto"/>
              <w:jc w:val="both"/>
            </w:pPr>
            <w:r w:rsidRPr="00665504">
              <w:rPr>
                <w:b/>
                <w:bCs/>
              </w:rPr>
              <w:t xml:space="preserve">Kombinezon ochrony wielokrotnego użytku – </w:t>
            </w:r>
            <w:r w:rsidR="007739A2" w:rsidRPr="00665504">
              <w:rPr>
                <w:b/>
                <w:bCs/>
              </w:rPr>
              <w:t>6.000</w:t>
            </w:r>
            <w:r w:rsidR="007739A2" w:rsidRPr="001210E1">
              <w:rPr>
                <w:b/>
                <w:bCs/>
              </w:rPr>
              <w:t xml:space="preserve"> sztuk</w:t>
            </w:r>
          </w:p>
          <w:p w14:paraId="5B93C9C7" w14:textId="2066CDD5" w:rsidR="00D74FC3" w:rsidRDefault="00D74FC3" w:rsidP="00665504">
            <w:pPr>
              <w:pStyle w:val="Akapitzlist"/>
              <w:numPr>
                <w:ilvl w:val="0"/>
                <w:numId w:val="30"/>
              </w:numPr>
              <w:spacing w:after="160" w:line="259" w:lineRule="auto"/>
              <w:jc w:val="both"/>
            </w:pPr>
            <w:r>
              <w:t>Ogólny opis produktu:</w:t>
            </w:r>
          </w:p>
          <w:p w14:paraId="4FB0B806" w14:textId="77777777" w:rsidR="00D74FC3" w:rsidRDefault="00D74FC3" w:rsidP="00665504">
            <w:pPr>
              <w:pStyle w:val="Akapitzlist"/>
              <w:numPr>
                <w:ilvl w:val="0"/>
                <w:numId w:val="31"/>
              </w:numPr>
              <w:spacing w:after="160" w:line="259" w:lineRule="auto"/>
              <w:jc w:val="both"/>
            </w:pPr>
            <w:r>
              <w:t>Izolacyjna odzież ochronna przeznaczona do ochrony skóry przed działaniem bojowych środków trujących (BŚT) oraz toksycznych środków przemysłowych (TŚP) oraz przed skażeniami czynnikiem promieniotwórczym oraz środkami biologicznymi oraz działaniem wysokich temperatur (płomienia);</w:t>
            </w:r>
          </w:p>
          <w:p w14:paraId="4990AB20" w14:textId="77777777" w:rsidR="00D74FC3" w:rsidRDefault="00D74FC3" w:rsidP="00665504">
            <w:pPr>
              <w:pStyle w:val="Akapitzlist"/>
              <w:numPr>
                <w:ilvl w:val="0"/>
                <w:numId w:val="31"/>
              </w:numPr>
              <w:spacing w:after="160" w:line="259" w:lineRule="auto"/>
              <w:jc w:val="both"/>
            </w:pPr>
            <w:r>
              <w:t>Każdy komplet odzieży misi posiadać torbę transportową służąca do jej przechowywania i przenoszenia;</w:t>
            </w:r>
          </w:p>
          <w:p w14:paraId="4E01C882" w14:textId="3A7F3E46" w:rsidR="00D74FC3" w:rsidRDefault="00D74FC3" w:rsidP="00665504">
            <w:pPr>
              <w:pStyle w:val="Akapitzlist"/>
              <w:numPr>
                <w:ilvl w:val="0"/>
                <w:numId w:val="31"/>
              </w:numPr>
              <w:spacing w:after="160" w:line="259" w:lineRule="auto"/>
              <w:jc w:val="both"/>
            </w:pPr>
            <w:r>
              <w:t>Przedmiot umowy misi być wykonany zgodnie z systemem jakości produkcji, kontroli produktu końcowego oraz badań wg wymagań serii PN-ISO 9000 lub produkcji NATO AQAP-110</w:t>
            </w:r>
            <w:r w:rsidR="007739A2">
              <w:t xml:space="preserve"> (lub równoważnych)</w:t>
            </w:r>
            <w:r>
              <w:t>.</w:t>
            </w:r>
          </w:p>
          <w:p w14:paraId="357613EB" w14:textId="77777777" w:rsidR="00D74FC3" w:rsidRDefault="00D74FC3" w:rsidP="00665504">
            <w:pPr>
              <w:pStyle w:val="Akapitzlist"/>
              <w:jc w:val="both"/>
            </w:pPr>
          </w:p>
          <w:p w14:paraId="0DE6FF68" w14:textId="77777777" w:rsidR="00D74FC3" w:rsidRDefault="00D74FC3" w:rsidP="00665504">
            <w:pPr>
              <w:pStyle w:val="Akapitzlist"/>
              <w:numPr>
                <w:ilvl w:val="0"/>
                <w:numId w:val="30"/>
              </w:numPr>
              <w:spacing w:after="160" w:line="259" w:lineRule="auto"/>
              <w:jc w:val="both"/>
            </w:pPr>
            <w:r w:rsidRPr="00F77F11">
              <w:t>Wymagania techniczne</w:t>
            </w:r>
            <w:r>
              <w:t>:</w:t>
            </w:r>
          </w:p>
          <w:p w14:paraId="1D6684B3" w14:textId="17630377" w:rsidR="00F95976" w:rsidRPr="00F95976" w:rsidRDefault="00F95976" w:rsidP="00F95976">
            <w:pPr>
              <w:pStyle w:val="Akapitzlist"/>
              <w:numPr>
                <w:ilvl w:val="0"/>
                <w:numId w:val="32"/>
              </w:numPr>
              <w:spacing w:after="160" w:line="259" w:lineRule="auto"/>
              <w:jc w:val="both"/>
            </w:pPr>
            <w:r w:rsidRPr="00F95976">
              <w:t xml:space="preserve">Zamawiający wymaga aby materiał izolacyjnej odzieży ochronnej przeznaczonej do </w:t>
            </w:r>
            <w:r w:rsidR="00E924E6">
              <w:t xml:space="preserve">ochrony </w:t>
            </w:r>
            <w:r w:rsidRPr="00F95976">
              <w:t>skóry przed działaniem BŚT posiadał udokumentowaną odporność (wykonaną według dowolnych norm kierunkowych w akredytowanym laboratorium) na przebicie przez substancje</w:t>
            </w:r>
            <w:r>
              <w:t xml:space="preserve"> </w:t>
            </w:r>
            <w:r w:rsidRPr="00F95976">
              <w:t>klasyfikowane jako bojowe środki trujące co najmniej w poniższym zakresie związków:</w:t>
            </w:r>
          </w:p>
          <w:p w14:paraId="6F71D052" w14:textId="60A921D8" w:rsidR="00F95976" w:rsidRDefault="008014CA" w:rsidP="00F95976">
            <w:pPr>
              <w:pStyle w:val="Akapitzlist"/>
              <w:numPr>
                <w:ilvl w:val="1"/>
                <w:numId w:val="32"/>
              </w:numPr>
              <w:spacing w:after="160" w:line="259" w:lineRule="auto"/>
              <w:jc w:val="both"/>
            </w:pPr>
            <w:r>
              <w:t xml:space="preserve">gazowy </w:t>
            </w:r>
            <w:r w:rsidR="00F95976" w:rsidRPr="00F95976">
              <w:t>HCN</w:t>
            </w:r>
            <w:r>
              <w:t xml:space="preserve"> w stężeniu </w:t>
            </w:r>
            <w:r w:rsidR="00C611CF">
              <w:t xml:space="preserve">min. </w:t>
            </w:r>
            <w:r>
              <w:t xml:space="preserve">1000 </w:t>
            </w:r>
            <w:proofErr w:type="spellStart"/>
            <w:r>
              <w:t>ppm</w:t>
            </w:r>
            <w:proofErr w:type="spellEnd"/>
            <w:r w:rsidR="00F95976" w:rsidRPr="00F95976">
              <w:t xml:space="preserve"> przez min. </w:t>
            </w:r>
            <w:r>
              <w:t>8</w:t>
            </w:r>
            <w:r w:rsidR="00F95976" w:rsidRPr="00F95976">
              <w:t>h,</w:t>
            </w:r>
          </w:p>
          <w:p w14:paraId="1E4D19FD" w14:textId="2A2E7D90" w:rsidR="008014CA" w:rsidRDefault="00596F20" w:rsidP="008014CA">
            <w:pPr>
              <w:pStyle w:val="Akapitzlist"/>
              <w:numPr>
                <w:ilvl w:val="1"/>
                <w:numId w:val="32"/>
              </w:numPr>
              <w:spacing w:after="160" w:line="259" w:lineRule="auto"/>
              <w:jc w:val="both"/>
            </w:pPr>
            <w:r>
              <w:t>wybrane minimum dwa bojowe środki trując</w:t>
            </w:r>
            <w:r w:rsidR="00E924E6">
              <w:t>e</w:t>
            </w:r>
            <w:r>
              <w:t xml:space="preserve"> spośród</w:t>
            </w:r>
            <w:r w:rsidR="00BD157C">
              <w:t xml:space="preserve">: </w:t>
            </w:r>
            <w:r>
              <w:t xml:space="preserve">HD, VX, GD, GB </w:t>
            </w:r>
            <w:r w:rsidR="008014CA">
              <w:t xml:space="preserve">w stężeniu </w:t>
            </w:r>
            <w:r>
              <w:t xml:space="preserve">min. </w:t>
            </w:r>
            <w:r w:rsidR="008014CA">
              <w:t>10 g/</w:t>
            </w:r>
            <w:r w:rsidR="008014CA" w:rsidRPr="008014CA">
              <w:t>cm</w:t>
            </w:r>
            <w:r w:rsidR="008014CA" w:rsidRPr="008014CA">
              <w:rPr>
                <w:vertAlign w:val="superscript"/>
              </w:rPr>
              <w:t>2</w:t>
            </w:r>
            <w:r w:rsidR="008014CA">
              <w:t xml:space="preserve"> </w:t>
            </w:r>
            <w:r w:rsidR="00F95976" w:rsidRPr="008014CA">
              <w:t>przez</w:t>
            </w:r>
            <w:r w:rsidR="00F95976" w:rsidRPr="00F95976">
              <w:t xml:space="preserve"> min. 12h,</w:t>
            </w:r>
          </w:p>
          <w:p w14:paraId="5E1F02C6" w14:textId="7108CA65" w:rsidR="00D74FC3" w:rsidRDefault="00D74FC3" w:rsidP="00665504">
            <w:pPr>
              <w:pStyle w:val="Akapitzlist"/>
              <w:numPr>
                <w:ilvl w:val="0"/>
                <w:numId w:val="32"/>
              </w:numPr>
              <w:spacing w:after="160" w:line="259" w:lineRule="auto"/>
              <w:jc w:val="both"/>
            </w:pPr>
            <w:r w:rsidRPr="00F77F11">
              <w:t xml:space="preserve">wytrzymałość na rozdzieranie min. 1,5 </w:t>
            </w:r>
            <w:proofErr w:type="spellStart"/>
            <w:r w:rsidRPr="00F77F11">
              <w:t>daN</w:t>
            </w:r>
            <w:proofErr w:type="spellEnd"/>
            <w:r w:rsidRPr="00F77F11">
              <w:t xml:space="preserve"> - zgodnie z norm</w:t>
            </w:r>
            <w:r w:rsidR="007739A2">
              <w:t>ą</w:t>
            </w:r>
            <w:r w:rsidRPr="00F77F11">
              <w:t xml:space="preserve"> PN-EN 1875-3:2002</w:t>
            </w:r>
            <w:r w:rsidR="007739A2">
              <w:t xml:space="preserve"> lub równoważną</w:t>
            </w:r>
            <w:r>
              <w:t>;</w:t>
            </w:r>
          </w:p>
          <w:p w14:paraId="66BA5831" w14:textId="77777777" w:rsidR="00D74FC3" w:rsidRDefault="00D74FC3" w:rsidP="00665504">
            <w:pPr>
              <w:pStyle w:val="Akapitzlist"/>
              <w:numPr>
                <w:ilvl w:val="0"/>
                <w:numId w:val="32"/>
              </w:numPr>
              <w:spacing w:after="160" w:line="259" w:lineRule="auto"/>
              <w:jc w:val="both"/>
            </w:pPr>
            <w:r>
              <w:t>materiał zewnętrzny ubrania w ciemnym kolorze;</w:t>
            </w:r>
          </w:p>
          <w:p w14:paraId="15D65015" w14:textId="77777777" w:rsidR="00D74FC3" w:rsidRDefault="00D74FC3" w:rsidP="00665504">
            <w:pPr>
              <w:pStyle w:val="Akapitzlist"/>
              <w:numPr>
                <w:ilvl w:val="0"/>
                <w:numId w:val="32"/>
              </w:numPr>
              <w:spacing w:after="160" w:line="259" w:lineRule="auto"/>
              <w:jc w:val="both"/>
            </w:pPr>
            <w:r w:rsidRPr="00F77F11">
              <w:t>użytkowanie odzieży nie może ograniczać możliwości używania odzieży z maską przeciwgazową</w:t>
            </w:r>
            <w:r>
              <w:t>;</w:t>
            </w:r>
          </w:p>
          <w:p w14:paraId="59CAE7E8" w14:textId="77777777" w:rsidR="00D74FC3" w:rsidRDefault="00D74FC3" w:rsidP="00665504">
            <w:pPr>
              <w:pStyle w:val="Akapitzlist"/>
              <w:numPr>
                <w:ilvl w:val="0"/>
                <w:numId w:val="32"/>
              </w:numPr>
              <w:spacing w:after="160" w:line="259" w:lineRule="auto"/>
              <w:jc w:val="both"/>
            </w:pPr>
            <w:r>
              <w:t>musi posiadać elementy pozwalające na uszczelnienie poprzez dopasowanie kaptura do maski przeciwgazowej;</w:t>
            </w:r>
          </w:p>
          <w:p w14:paraId="582F848C" w14:textId="77777777" w:rsidR="00D74FC3" w:rsidRDefault="00D74FC3" w:rsidP="00665504">
            <w:pPr>
              <w:pStyle w:val="Akapitzlist"/>
              <w:numPr>
                <w:ilvl w:val="0"/>
                <w:numId w:val="32"/>
              </w:numPr>
              <w:spacing w:after="160" w:line="259" w:lineRule="auto"/>
              <w:jc w:val="both"/>
            </w:pPr>
            <w:r>
              <w:t>musi posiadać elementy, które pozwolą na regulacje w okolicach głowy - kaptur, w pasie, w okolicach nadgarstka - rękawy, w okolicach kostki - nogawki oraz będzie zapobiegać zsuwaniu się odzieży z ciała;</w:t>
            </w:r>
          </w:p>
          <w:p w14:paraId="31FCE3D3" w14:textId="77777777" w:rsidR="00D74FC3" w:rsidRDefault="00D74FC3" w:rsidP="00665504">
            <w:pPr>
              <w:pStyle w:val="Akapitzlist"/>
              <w:numPr>
                <w:ilvl w:val="0"/>
                <w:numId w:val="32"/>
              </w:numPr>
              <w:spacing w:after="160" w:line="259" w:lineRule="auto"/>
              <w:jc w:val="both"/>
            </w:pPr>
            <w:r>
              <w:t>gazoszczelny zamek z PVC powinien być umiejscowiony na plecach, dodatkowo chroniony przed zachlapaniem patką na rzep;</w:t>
            </w:r>
          </w:p>
          <w:p w14:paraId="4DBCDDE2" w14:textId="77777777" w:rsidR="00D74FC3" w:rsidRDefault="00D74FC3" w:rsidP="00665504">
            <w:pPr>
              <w:pStyle w:val="Akapitzlist"/>
              <w:numPr>
                <w:ilvl w:val="0"/>
                <w:numId w:val="32"/>
              </w:numPr>
              <w:spacing w:after="160" w:line="259" w:lineRule="auto"/>
              <w:jc w:val="both"/>
            </w:pPr>
            <w:r w:rsidRPr="008D76E7">
              <w:t>musi posiadać dodatkowe wzmocnienie na kolanach i łokciach</w:t>
            </w:r>
            <w:r>
              <w:t>;</w:t>
            </w:r>
          </w:p>
          <w:p w14:paraId="619904D6" w14:textId="77777777" w:rsidR="00D74FC3" w:rsidRDefault="00D74FC3" w:rsidP="00665504">
            <w:pPr>
              <w:pStyle w:val="Akapitzlist"/>
              <w:numPr>
                <w:ilvl w:val="0"/>
                <w:numId w:val="32"/>
              </w:numPr>
              <w:spacing w:after="160" w:line="259" w:lineRule="auto"/>
              <w:jc w:val="both"/>
            </w:pPr>
            <w:r>
              <w:t>w przypadku odzieży dwuczęściowej bluza musi posiadać elementy pozwalające na uszczelnienie połączenia bluzy i spodni zapewniające taki sam stopień bezpieczeństwa jak całe ubranie;</w:t>
            </w:r>
          </w:p>
          <w:p w14:paraId="465B687F" w14:textId="77777777" w:rsidR="00D74FC3" w:rsidRDefault="00D74FC3" w:rsidP="00665504">
            <w:pPr>
              <w:pStyle w:val="Akapitzlist"/>
              <w:numPr>
                <w:ilvl w:val="0"/>
                <w:numId w:val="32"/>
              </w:numPr>
              <w:spacing w:after="160" w:line="259" w:lineRule="auto"/>
              <w:jc w:val="both"/>
            </w:pPr>
            <w:r>
              <w:t>musi być wyposażona w indywidualną metryczkę, która powinna zawierać co najmniej poniższe informacje:</w:t>
            </w:r>
          </w:p>
          <w:p w14:paraId="3BC4B969" w14:textId="77777777" w:rsidR="00D74FC3" w:rsidRDefault="00D74FC3" w:rsidP="00665504">
            <w:pPr>
              <w:pStyle w:val="Akapitzlist"/>
              <w:numPr>
                <w:ilvl w:val="0"/>
                <w:numId w:val="33"/>
              </w:numPr>
              <w:spacing w:after="160" w:line="259" w:lineRule="auto"/>
              <w:jc w:val="both"/>
            </w:pPr>
            <w:r>
              <w:t>nazwa lub symbol producenta,</w:t>
            </w:r>
          </w:p>
          <w:p w14:paraId="0509D2DB" w14:textId="77777777" w:rsidR="00D74FC3" w:rsidRDefault="00D74FC3" w:rsidP="00665504">
            <w:pPr>
              <w:pStyle w:val="Akapitzlist"/>
              <w:numPr>
                <w:ilvl w:val="0"/>
                <w:numId w:val="33"/>
              </w:numPr>
              <w:spacing w:after="160" w:line="259" w:lineRule="auto"/>
              <w:jc w:val="both"/>
            </w:pPr>
            <w:r>
              <w:t>model/typ odzieży;</w:t>
            </w:r>
          </w:p>
          <w:p w14:paraId="64EAC9A3" w14:textId="77777777" w:rsidR="00D74FC3" w:rsidRDefault="00D74FC3" w:rsidP="00665504">
            <w:pPr>
              <w:pStyle w:val="Akapitzlist"/>
              <w:numPr>
                <w:ilvl w:val="0"/>
                <w:numId w:val="33"/>
              </w:numPr>
              <w:spacing w:after="160" w:line="259" w:lineRule="auto"/>
              <w:jc w:val="both"/>
            </w:pPr>
            <w:r>
              <w:t>rozmiar,</w:t>
            </w:r>
          </w:p>
          <w:p w14:paraId="1E466741" w14:textId="77777777" w:rsidR="00D74FC3" w:rsidRDefault="00D74FC3" w:rsidP="00665504">
            <w:pPr>
              <w:pStyle w:val="Akapitzlist"/>
              <w:numPr>
                <w:ilvl w:val="0"/>
                <w:numId w:val="33"/>
              </w:numPr>
              <w:spacing w:after="160" w:line="259" w:lineRule="auto"/>
              <w:jc w:val="both"/>
            </w:pPr>
            <w:r>
              <w:t>data produkcji,</w:t>
            </w:r>
          </w:p>
          <w:p w14:paraId="0DF3F7D1" w14:textId="77777777" w:rsidR="00D74FC3" w:rsidRDefault="00D74FC3" w:rsidP="00665504">
            <w:pPr>
              <w:pStyle w:val="Akapitzlist"/>
              <w:numPr>
                <w:ilvl w:val="0"/>
                <w:numId w:val="33"/>
              </w:numPr>
              <w:spacing w:after="160" w:line="259" w:lineRule="auto"/>
              <w:jc w:val="both"/>
            </w:pPr>
            <w:r>
              <w:t>okres gwarancji (użytkowanie),</w:t>
            </w:r>
          </w:p>
          <w:p w14:paraId="6376C02D" w14:textId="77777777" w:rsidR="00D74FC3" w:rsidRDefault="00D74FC3" w:rsidP="00665504">
            <w:pPr>
              <w:pStyle w:val="Akapitzlist"/>
              <w:numPr>
                <w:ilvl w:val="0"/>
                <w:numId w:val="33"/>
              </w:numPr>
              <w:spacing w:after="160" w:line="259" w:lineRule="auto"/>
              <w:jc w:val="both"/>
            </w:pPr>
            <w:r>
              <w:t>okres gwarancji (przechowywanie, ze wskazaniem daty końcowej)</w:t>
            </w:r>
          </w:p>
          <w:p w14:paraId="5DB7617A" w14:textId="77777777" w:rsidR="00D74FC3" w:rsidRDefault="00D74FC3" w:rsidP="00665504">
            <w:pPr>
              <w:pStyle w:val="Akapitzlist"/>
              <w:numPr>
                <w:ilvl w:val="0"/>
                <w:numId w:val="33"/>
              </w:numPr>
              <w:spacing w:after="160" w:line="259" w:lineRule="auto"/>
              <w:jc w:val="both"/>
            </w:pPr>
            <w:r>
              <w:t>warunki przechowywania,</w:t>
            </w:r>
          </w:p>
          <w:p w14:paraId="5F236B12" w14:textId="77777777" w:rsidR="00D74FC3" w:rsidRDefault="00D74FC3" w:rsidP="00665504">
            <w:pPr>
              <w:pStyle w:val="Akapitzlist"/>
              <w:numPr>
                <w:ilvl w:val="0"/>
                <w:numId w:val="33"/>
              </w:numPr>
              <w:spacing w:after="160" w:line="259" w:lineRule="auto"/>
              <w:jc w:val="both"/>
            </w:pPr>
            <w:r>
              <w:t>czynności okresowe związane z kontrolą i konserwacją oraz inne istotne wiadomości dotyczące eksploatacji.</w:t>
            </w:r>
          </w:p>
          <w:p w14:paraId="6CCF8500" w14:textId="77777777" w:rsidR="00D74FC3" w:rsidRDefault="00D74FC3" w:rsidP="00665504">
            <w:pPr>
              <w:pStyle w:val="Akapitzlist"/>
              <w:ind w:left="1440"/>
              <w:jc w:val="both"/>
            </w:pPr>
          </w:p>
          <w:p w14:paraId="702E4DAE" w14:textId="77777777" w:rsidR="00D74FC3" w:rsidRDefault="00D74FC3" w:rsidP="00665504">
            <w:pPr>
              <w:pStyle w:val="Akapitzlist"/>
              <w:numPr>
                <w:ilvl w:val="0"/>
                <w:numId w:val="30"/>
              </w:numPr>
              <w:spacing w:after="160" w:line="259" w:lineRule="auto"/>
              <w:jc w:val="both"/>
            </w:pPr>
            <w:r w:rsidRPr="008D76E7">
              <w:t>Wymagania użytkowe odzieży</w:t>
            </w:r>
            <w:r>
              <w:t>:</w:t>
            </w:r>
          </w:p>
          <w:p w14:paraId="3B66EFA4" w14:textId="77777777" w:rsidR="00D74FC3" w:rsidRDefault="00D74FC3" w:rsidP="00665504">
            <w:pPr>
              <w:pStyle w:val="Akapitzlist"/>
              <w:numPr>
                <w:ilvl w:val="0"/>
                <w:numId w:val="34"/>
              </w:numPr>
              <w:spacing w:after="160" w:line="259" w:lineRule="auto"/>
              <w:jc w:val="both"/>
            </w:pPr>
            <w:r>
              <w:t>odzież musi zachowywać swoje właściwości zarówno w niskich jak i wysokich temperaturach (co najmniej w zakresie od-30°C do +45°C);</w:t>
            </w:r>
          </w:p>
          <w:p w14:paraId="770441EA" w14:textId="77777777" w:rsidR="00D74FC3" w:rsidRDefault="00D74FC3" w:rsidP="00665504">
            <w:pPr>
              <w:pStyle w:val="Akapitzlist"/>
              <w:numPr>
                <w:ilvl w:val="0"/>
                <w:numId w:val="34"/>
              </w:numPr>
              <w:spacing w:after="160" w:line="259" w:lineRule="auto"/>
              <w:jc w:val="both"/>
            </w:pPr>
            <w:r w:rsidRPr="008D76E7">
              <w:t>odzież musi być odporna na zapalanie – samogasnąca</w:t>
            </w:r>
            <w:r>
              <w:t>;</w:t>
            </w:r>
          </w:p>
          <w:p w14:paraId="796197F4" w14:textId="77777777" w:rsidR="00D74FC3" w:rsidRDefault="00D74FC3" w:rsidP="00665504">
            <w:pPr>
              <w:pStyle w:val="Akapitzlist"/>
              <w:numPr>
                <w:ilvl w:val="0"/>
                <w:numId w:val="35"/>
              </w:numPr>
              <w:spacing w:after="160" w:line="259" w:lineRule="auto"/>
              <w:jc w:val="both"/>
            </w:pPr>
            <w:r>
              <w:t>masa kompletu odzieży (bez torby transportowej) w największym oferowanym przez Wykonawcę rozmiarze nie może przekroczyć - 2600 g.</w:t>
            </w:r>
          </w:p>
          <w:p w14:paraId="300F65DA" w14:textId="77777777" w:rsidR="00D74FC3" w:rsidRDefault="00D74FC3" w:rsidP="00665504">
            <w:pPr>
              <w:pStyle w:val="Akapitzlist"/>
              <w:jc w:val="both"/>
            </w:pPr>
          </w:p>
          <w:p w14:paraId="59C3198F" w14:textId="77777777" w:rsidR="00D74FC3" w:rsidRDefault="00D74FC3" w:rsidP="00665504">
            <w:pPr>
              <w:pStyle w:val="Akapitzlist"/>
              <w:numPr>
                <w:ilvl w:val="0"/>
                <w:numId w:val="30"/>
              </w:numPr>
              <w:spacing w:after="160" w:line="259" w:lineRule="auto"/>
              <w:jc w:val="both"/>
            </w:pPr>
            <w:r w:rsidRPr="0005309D">
              <w:t>Wymagania dotyczące bezpieczeństwa wyrobu</w:t>
            </w:r>
            <w:r>
              <w:t>.</w:t>
            </w:r>
          </w:p>
          <w:p w14:paraId="2CB87A16" w14:textId="77777777" w:rsidR="00D74FC3" w:rsidRDefault="00D74FC3" w:rsidP="00665504">
            <w:pPr>
              <w:pStyle w:val="Akapitzlist"/>
              <w:jc w:val="both"/>
            </w:pPr>
            <w:r>
              <w:t xml:space="preserve">Wyrób nie powinien oddziaływać niekorzystnie na zdrowie lub higieny użytkownika. Powinien być wykonany z materiałów i dodatkowo spełniających wymagania Rozporządzenia (WE) Nr 907/2006 Parlamentu Europejskiego i Rady z dnia 18 grudnia 2006 r. (wraz z </w:t>
            </w:r>
            <w:proofErr w:type="spellStart"/>
            <w:r>
              <w:t>późn</w:t>
            </w:r>
            <w:proofErr w:type="spellEnd"/>
            <w:r>
              <w:t>. zmianami).</w:t>
            </w:r>
          </w:p>
          <w:p w14:paraId="3C30707D" w14:textId="77777777" w:rsidR="00D74FC3" w:rsidRDefault="00D74FC3" w:rsidP="00665504">
            <w:pPr>
              <w:pStyle w:val="Akapitzlist"/>
              <w:jc w:val="both"/>
            </w:pPr>
          </w:p>
          <w:p w14:paraId="295844BA" w14:textId="77777777" w:rsidR="00D74FC3" w:rsidRDefault="00D74FC3" w:rsidP="00665504">
            <w:pPr>
              <w:pStyle w:val="Akapitzlist"/>
              <w:numPr>
                <w:ilvl w:val="0"/>
                <w:numId w:val="30"/>
              </w:numPr>
              <w:spacing w:after="160" w:line="259" w:lineRule="auto"/>
              <w:jc w:val="both"/>
            </w:pPr>
            <w:r>
              <w:t>Wymiary.</w:t>
            </w:r>
          </w:p>
          <w:p w14:paraId="3A515AD4" w14:textId="77777777" w:rsidR="00D74FC3" w:rsidRDefault="00D74FC3" w:rsidP="00665504">
            <w:pPr>
              <w:pStyle w:val="Akapitzlist"/>
              <w:jc w:val="both"/>
            </w:pPr>
            <w:r>
              <w:t>Odzież ochronna musi być wykonana w co najmniej 4 rozmiarach umożliwiających dobre dopasowanie do różnych wielkości i typów sylwetek. Wymiary powinny być zgodne z dokumentacja techniczną producenta. Ilość odzieży w poszczególnych rozmiarach:</w:t>
            </w:r>
          </w:p>
          <w:p w14:paraId="5E1646E3" w14:textId="77777777" w:rsidR="00D74FC3" w:rsidRDefault="00D74FC3" w:rsidP="00665504">
            <w:pPr>
              <w:pStyle w:val="Akapitzlist"/>
              <w:numPr>
                <w:ilvl w:val="0"/>
                <w:numId w:val="40"/>
              </w:numPr>
              <w:spacing w:after="160" w:line="259" w:lineRule="auto"/>
              <w:jc w:val="both"/>
            </w:pPr>
            <w:r>
              <w:t>M – 10%</w:t>
            </w:r>
          </w:p>
          <w:p w14:paraId="17AA646F" w14:textId="77777777" w:rsidR="00D74FC3" w:rsidRDefault="00D74FC3" w:rsidP="00665504">
            <w:pPr>
              <w:pStyle w:val="Akapitzlist"/>
              <w:numPr>
                <w:ilvl w:val="0"/>
                <w:numId w:val="40"/>
              </w:numPr>
              <w:spacing w:after="160" w:line="259" w:lineRule="auto"/>
              <w:jc w:val="both"/>
            </w:pPr>
            <w:r>
              <w:t>L – 30%</w:t>
            </w:r>
          </w:p>
          <w:p w14:paraId="7EDBB45D" w14:textId="77777777" w:rsidR="00D74FC3" w:rsidRDefault="00D74FC3" w:rsidP="00665504">
            <w:pPr>
              <w:pStyle w:val="Akapitzlist"/>
              <w:numPr>
                <w:ilvl w:val="0"/>
                <w:numId w:val="40"/>
              </w:numPr>
              <w:spacing w:after="160" w:line="259" w:lineRule="auto"/>
              <w:jc w:val="both"/>
            </w:pPr>
            <w:r>
              <w:t>XL – 30%</w:t>
            </w:r>
          </w:p>
          <w:p w14:paraId="4DA33CE9" w14:textId="77777777" w:rsidR="00D74FC3" w:rsidRDefault="00D74FC3" w:rsidP="00665504">
            <w:pPr>
              <w:pStyle w:val="Akapitzlist"/>
              <w:numPr>
                <w:ilvl w:val="0"/>
                <w:numId w:val="40"/>
              </w:numPr>
              <w:spacing w:after="160" w:line="259" w:lineRule="auto"/>
              <w:jc w:val="both"/>
            </w:pPr>
            <w:r>
              <w:t>XXL – 20%</w:t>
            </w:r>
          </w:p>
          <w:p w14:paraId="0A648A7E" w14:textId="77777777" w:rsidR="00D74FC3" w:rsidRDefault="00D74FC3" w:rsidP="00665504">
            <w:pPr>
              <w:pStyle w:val="Akapitzlist"/>
              <w:numPr>
                <w:ilvl w:val="0"/>
                <w:numId w:val="40"/>
              </w:numPr>
              <w:spacing w:after="160" w:line="259" w:lineRule="auto"/>
              <w:jc w:val="both"/>
            </w:pPr>
            <w:r>
              <w:t>XXXL – 10%</w:t>
            </w:r>
          </w:p>
          <w:p w14:paraId="4E21C110" w14:textId="77777777" w:rsidR="00D74FC3" w:rsidRDefault="00D74FC3" w:rsidP="00665504">
            <w:pPr>
              <w:pStyle w:val="Akapitzlist"/>
              <w:ind w:left="1440"/>
              <w:jc w:val="both"/>
            </w:pPr>
          </w:p>
          <w:p w14:paraId="7FF872FA" w14:textId="77777777" w:rsidR="00D74FC3" w:rsidRDefault="00D74FC3" w:rsidP="00665504">
            <w:pPr>
              <w:pStyle w:val="Akapitzlist"/>
              <w:numPr>
                <w:ilvl w:val="0"/>
                <w:numId w:val="30"/>
              </w:numPr>
              <w:spacing w:after="160" w:line="259" w:lineRule="auto"/>
              <w:jc w:val="both"/>
            </w:pPr>
            <w:r w:rsidRPr="00D95785">
              <w:t>Cechowanie</w:t>
            </w:r>
            <w:r>
              <w:t>.</w:t>
            </w:r>
          </w:p>
          <w:p w14:paraId="795FDDCC" w14:textId="77777777" w:rsidR="00D74FC3" w:rsidRDefault="00D74FC3" w:rsidP="00665504">
            <w:pPr>
              <w:pStyle w:val="Akapitzlist"/>
              <w:jc w:val="both"/>
            </w:pPr>
            <w:r>
              <w:t>Każdy komplet odzieży musi być wyraźnie i trwale oznaczony. Wymagane jest podanie co</w:t>
            </w:r>
          </w:p>
          <w:p w14:paraId="6DCCDA69" w14:textId="77777777" w:rsidR="00D74FC3" w:rsidRDefault="00D74FC3" w:rsidP="00665504">
            <w:pPr>
              <w:pStyle w:val="Akapitzlist"/>
              <w:jc w:val="both"/>
            </w:pPr>
            <w:r>
              <w:t>najmniej:</w:t>
            </w:r>
          </w:p>
          <w:p w14:paraId="66E3DF5C" w14:textId="77777777" w:rsidR="00D74FC3" w:rsidRDefault="00D74FC3" w:rsidP="00665504">
            <w:pPr>
              <w:pStyle w:val="Akapitzlist"/>
              <w:numPr>
                <w:ilvl w:val="0"/>
                <w:numId w:val="41"/>
              </w:numPr>
              <w:spacing w:after="160" w:line="259" w:lineRule="auto"/>
              <w:jc w:val="both"/>
            </w:pPr>
            <w:r>
              <w:t>nazwy lub symbolu producenta;</w:t>
            </w:r>
          </w:p>
          <w:p w14:paraId="4EFCB7F2" w14:textId="77777777" w:rsidR="00D74FC3" w:rsidRDefault="00D74FC3" w:rsidP="00665504">
            <w:pPr>
              <w:pStyle w:val="Akapitzlist"/>
              <w:numPr>
                <w:ilvl w:val="0"/>
                <w:numId w:val="41"/>
              </w:numPr>
              <w:spacing w:after="160" w:line="259" w:lineRule="auto"/>
              <w:jc w:val="both"/>
            </w:pPr>
            <w:r>
              <w:t>modelu/typu odzieży;</w:t>
            </w:r>
          </w:p>
          <w:p w14:paraId="50298B7D" w14:textId="77777777" w:rsidR="00D74FC3" w:rsidRDefault="00D74FC3" w:rsidP="00665504">
            <w:pPr>
              <w:pStyle w:val="Akapitzlist"/>
              <w:numPr>
                <w:ilvl w:val="0"/>
                <w:numId w:val="41"/>
              </w:numPr>
              <w:spacing w:after="160" w:line="259" w:lineRule="auto"/>
              <w:jc w:val="both"/>
            </w:pPr>
            <w:r>
              <w:t>daty produkcji (min. rok);</w:t>
            </w:r>
          </w:p>
          <w:p w14:paraId="64D92CAD" w14:textId="77777777" w:rsidR="00D74FC3" w:rsidRDefault="00D74FC3" w:rsidP="00665504">
            <w:pPr>
              <w:pStyle w:val="Akapitzlist"/>
              <w:numPr>
                <w:ilvl w:val="0"/>
                <w:numId w:val="41"/>
              </w:numPr>
              <w:spacing w:after="160" w:line="259" w:lineRule="auto"/>
              <w:jc w:val="both"/>
            </w:pPr>
            <w:r>
              <w:t>rozmiaru.</w:t>
            </w:r>
          </w:p>
          <w:p w14:paraId="7A93C2C2" w14:textId="77777777" w:rsidR="00D74FC3" w:rsidRDefault="00D74FC3" w:rsidP="00665504">
            <w:pPr>
              <w:pStyle w:val="Akapitzlist"/>
              <w:ind w:left="1440"/>
              <w:jc w:val="both"/>
            </w:pPr>
          </w:p>
          <w:p w14:paraId="11A38B7C" w14:textId="77777777" w:rsidR="00D74FC3" w:rsidRDefault="00D74FC3" w:rsidP="00665504">
            <w:pPr>
              <w:pStyle w:val="Akapitzlist"/>
              <w:numPr>
                <w:ilvl w:val="0"/>
                <w:numId w:val="30"/>
              </w:numPr>
              <w:spacing w:after="160" w:line="259" w:lineRule="auto"/>
              <w:jc w:val="both"/>
            </w:pPr>
            <w:r w:rsidRPr="00D95785">
              <w:t>Ukompletowanie</w:t>
            </w:r>
            <w:r>
              <w:t>.</w:t>
            </w:r>
          </w:p>
          <w:p w14:paraId="4A2AC307" w14:textId="77777777" w:rsidR="00D74FC3" w:rsidRDefault="00D74FC3" w:rsidP="00665504">
            <w:pPr>
              <w:pStyle w:val="Akapitzlist"/>
              <w:jc w:val="both"/>
            </w:pPr>
            <w:r>
              <w:t>W skład kompletu wyrobu musi wchodzić co najmniej:</w:t>
            </w:r>
          </w:p>
          <w:p w14:paraId="6588B91C" w14:textId="77777777" w:rsidR="00D74FC3" w:rsidRDefault="00D74FC3" w:rsidP="00665504">
            <w:pPr>
              <w:pStyle w:val="Akapitzlist"/>
              <w:numPr>
                <w:ilvl w:val="0"/>
                <w:numId w:val="42"/>
              </w:numPr>
              <w:spacing w:after="160" w:line="259" w:lineRule="auto"/>
              <w:jc w:val="both"/>
            </w:pPr>
            <w:r>
              <w:t xml:space="preserve">odzież ochronna - 1 </w:t>
            </w:r>
            <w:proofErr w:type="spellStart"/>
            <w:r>
              <w:t>kpl</w:t>
            </w:r>
            <w:proofErr w:type="spellEnd"/>
            <w:r>
              <w:t>.;</w:t>
            </w:r>
          </w:p>
          <w:p w14:paraId="493251A5" w14:textId="77777777" w:rsidR="00D74FC3" w:rsidRDefault="00D74FC3" w:rsidP="00665504">
            <w:pPr>
              <w:pStyle w:val="Akapitzlist"/>
              <w:numPr>
                <w:ilvl w:val="0"/>
                <w:numId w:val="42"/>
              </w:numPr>
              <w:spacing w:after="160" w:line="259" w:lineRule="auto"/>
              <w:jc w:val="both"/>
            </w:pPr>
            <w:r>
              <w:t>torba transportowa do przenoszenia odzieży - 1 szt.;</w:t>
            </w:r>
          </w:p>
          <w:p w14:paraId="2A73050E" w14:textId="77777777" w:rsidR="00D74FC3" w:rsidRDefault="00D74FC3" w:rsidP="00665504">
            <w:pPr>
              <w:pStyle w:val="Akapitzlist"/>
              <w:numPr>
                <w:ilvl w:val="0"/>
                <w:numId w:val="42"/>
              </w:numPr>
              <w:spacing w:after="160" w:line="259" w:lineRule="auto"/>
              <w:jc w:val="both"/>
            </w:pPr>
            <w:r>
              <w:t>metryczka- 1 szt.;</w:t>
            </w:r>
          </w:p>
          <w:p w14:paraId="1995A2F6" w14:textId="1328B873" w:rsidR="00D74FC3" w:rsidRDefault="00D74FC3" w:rsidP="00665504">
            <w:pPr>
              <w:pStyle w:val="Akapitzlist"/>
              <w:numPr>
                <w:ilvl w:val="0"/>
                <w:numId w:val="42"/>
              </w:numPr>
              <w:spacing w:after="160" w:line="259" w:lineRule="auto"/>
              <w:jc w:val="both"/>
            </w:pPr>
            <w:r>
              <w:t>instrukcja użytkowania, konserwacji- 1 szt.</w:t>
            </w:r>
            <w:r w:rsidR="007739A2">
              <w:t xml:space="preserve"> (w języku polskim i angielskim)</w:t>
            </w:r>
          </w:p>
          <w:p w14:paraId="1C9965AD" w14:textId="31F00B27" w:rsidR="00D74FC3" w:rsidRDefault="00D74FC3" w:rsidP="00665504">
            <w:pPr>
              <w:pStyle w:val="Akapitzlist"/>
              <w:numPr>
                <w:ilvl w:val="0"/>
                <w:numId w:val="42"/>
              </w:numPr>
              <w:spacing w:after="160" w:line="259" w:lineRule="auto"/>
              <w:jc w:val="both"/>
            </w:pPr>
            <w:r>
              <w:t xml:space="preserve">instrukcja recyklingu, bezpiecznego zniszczenia i likwidacji- 1 </w:t>
            </w:r>
            <w:proofErr w:type="spellStart"/>
            <w:r>
              <w:t>szt</w:t>
            </w:r>
            <w:proofErr w:type="spellEnd"/>
            <w:r w:rsidR="007739A2">
              <w:t xml:space="preserve"> (w języku polskim i angielskim)</w:t>
            </w:r>
            <w:r>
              <w:t>.;</w:t>
            </w:r>
          </w:p>
          <w:p w14:paraId="43DE5B10" w14:textId="77777777" w:rsidR="00D74FC3" w:rsidRDefault="00D74FC3" w:rsidP="00665504">
            <w:pPr>
              <w:pStyle w:val="Akapitzlist"/>
              <w:numPr>
                <w:ilvl w:val="0"/>
                <w:numId w:val="42"/>
              </w:numPr>
              <w:spacing w:after="160" w:line="259" w:lineRule="auto"/>
              <w:jc w:val="both"/>
            </w:pPr>
            <w:r>
              <w:t>karta gwarancyjna - 1szt.</w:t>
            </w:r>
          </w:p>
          <w:p w14:paraId="44585E03" w14:textId="77777777" w:rsidR="00D74FC3" w:rsidRDefault="00D74FC3" w:rsidP="00665504">
            <w:pPr>
              <w:pStyle w:val="Akapitzlist"/>
              <w:ind w:left="1440"/>
              <w:jc w:val="both"/>
            </w:pPr>
          </w:p>
          <w:p w14:paraId="0D1B73D5" w14:textId="77777777" w:rsidR="00D74FC3" w:rsidRDefault="00D74FC3" w:rsidP="00665504">
            <w:pPr>
              <w:pStyle w:val="Akapitzlist"/>
              <w:numPr>
                <w:ilvl w:val="0"/>
                <w:numId w:val="30"/>
              </w:numPr>
              <w:spacing w:after="160" w:line="259" w:lineRule="auto"/>
              <w:jc w:val="both"/>
            </w:pPr>
            <w:r w:rsidRPr="008D76E7">
              <w:t xml:space="preserve">Torba transportowa – wymagania </w:t>
            </w:r>
            <w:proofErr w:type="spellStart"/>
            <w:r w:rsidRPr="008D76E7">
              <w:t>techniczno</w:t>
            </w:r>
            <w:proofErr w:type="spellEnd"/>
            <w:r w:rsidRPr="008D76E7">
              <w:t xml:space="preserve"> – użytkowe</w:t>
            </w:r>
            <w:r>
              <w:t>:</w:t>
            </w:r>
          </w:p>
          <w:p w14:paraId="71376494" w14:textId="77777777" w:rsidR="00D74FC3" w:rsidRDefault="00D74FC3" w:rsidP="00665504">
            <w:pPr>
              <w:pStyle w:val="Akapitzlist"/>
              <w:numPr>
                <w:ilvl w:val="0"/>
                <w:numId w:val="36"/>
              </w:numPr>
              <w:spacing w:after="160" w:line="259" w:lineRule="auto"/>
              <w:jc w:val="both"/>
            </w:pPr>
            <w:r w:rsidRPr="008D76E7">
              <w:t>musi umożliwiać przechowywanie oraz przenoszenie kompletu odzieży ochronnej</w:t>
            </w:r>
            <w:r>
              <w:t>;</w:t>
            </w:r>
          </w:p>
          <w:p w14:paraId="751A766D" w14:textId="77777777" w:rsidR="00D74FC3" w:rsidRDefault="00D74FC3" w:rsidP="00665504">
            <w:pPr>
              <w:pStyle w:val="Akapitzlist"/>
              <w:numPr>
                <w:ilvl w:val="0"/>
                <w:numId w:val="36"/>
              </w:numPr>
              <w:spacing w:after="160" w:line="259" w:lineRule="auto"/>
              <w:jc w:val="both"/>
            </w:pPr>
            <w:r>
              <w:t>musi posiadać co najmniej dwie możliwości jej zamocowania/przenoszenia:</w:t>
            </w:r>
          </w:p>
          <w:p w14:paraId="133E2CC3" w14:textId="77777777" w:rsidR="00D74FC3" w:rsidRDefault="00D74FC3" w:rsidP="00665504">
            <w:pPr>
              <w:pStyle w:val="Akapitzlist"/>
              <w:numPr>
                <w:ilvl w:val="0"/>
                <w:numId w:val="43"/>
              </w:numPr>
              <w:spacing w:after="160" w:line="259" w:lineRule="auto"/>
              <w:jc w:val="both"/>
            </w:pPr>
            <w:r>
              <w:t>na pasie głównym,</w:t>
            </w:r>
          </w:p>
          <w:p w14:paraId="5347DD60" w14:textId="77777777" w:rsidR="00D74FC3" w:rsidRDefault="00D74FC3" w:rsidP="00665504">
            <w:pPr>
              <w:pStyle w:val="Akapitzlist"/>
              <w:numPr>
                <w:ilvl w:val="0"/>
                <w:numId w:val="43"/>
              </w:numPr>
              <w:spacing w:after="160" w:line="259" w:lineRule="auto"/>
              <w:jc w:val="both"/>
            </w:pPr>
            <w:r>
              <w:t>przez ramię.</w:t>
            </w:r>
          </w:p>
          <w:p w14:paraId="07048FFC" w14:textId="77777777" w:rsidR="00D74FC3" w:rsidRDefault="00D74FC3" w:rsidP="00665504">
            <w:pPr>
              <w:pStyle w:val="Akapitzlist"/>
              <w:numPr>
                <w:ilvl w:val="0"/>
                <w:numId w:val="37"/>
              </w:numPr>
              <w:spacing w:after="160" w:line="259" w:lineRule="auto"/>
              <w:jc w:val="both"/>
            </w:pPr>
            <w:r w:rsidRPr="008D76E7">
              <w:t>nie może powodować deformacji ani uszkodzenia odzieży</w:t>
            </w:r>
            <w:r>
              <w:t>;</w:t>
            </w:r>
          </w:p>
          <w:p w14:paraId="55145D6F" w14:textId="77777777" w:rsidR="00D74FC3" w:rsidRDefault="00D74FC3" w:rsidP="00665504">
            <w:pPr>
              <w:pStyle w:val="Akapitzlist"/>
              <w:numPr>
                <w:ilvl w:val="0"/>
                <w:numId w:val="37"/>
              </w:numPr>
              <w:spacing w:after="160" w:line="259" w:lineRule="auto"/>
              <w:jc w:val="both"/>
            </w:pPr>
            <w:r>
              <w:t>ma zachowywać swoje właściwości zarówno w niskich jak i wysokich temperaturach (od -30°C</w:t>
            </w:r>
          </w:p>
          <w:p w14:paraId="09514F95" w14:textId="77777777" w:rsidR="00D74FC3" w:rsidRDefault="00D74FC3" w:rsidP="00665504">
            <w:pPr>
              <w:pStyle w:val="Akapitzlist"/>
              <w:numPr>
                <w:ilvl w:val="0"/>
                <w:numId w:val="37"/>
              </w:numPr>
              <w:spacing w:after="160" w:line="259" w:lineRule="auto"/>
              <w:jc w:val="both"/>
            </w:pPr>
            <w:r>
              <w:t>do +45°C) i charakteryzować się wysoką odpornością na czynniki środowiskowe;</w:t>
            </w:r>
          </w:p>
          <w:p w14:paraId="0F66BBF5" w14:textId="77777777" w:rsidR="00D74FC3" w:rsidRDefault="00D74FC3" w:rsidP="00665504">
            <w:pPr>
              <w:pStyle w:val="Akapitzlist"/>
              <w:numPr>
                <w:ilvl w:val="0"/>
                <w:numId w:val="37"/>
              </w:numPr>
              <w:spacing w:after="160" w:line="259" w:lineRule="auto"/>
              <w:jc w:val="both"/>
            </w:pPr>
            <w:r w:rsidRPr="008D76E7">
              <w:t>ma być wykonana z materiałów odpornych na uszkodzenia mechaniczne oraz odbarwienia</w:t>
            </w:r>
            <w:r>
              <w:t>;</w:t>
            </w:r>
          </w:p>
          <w:p w14:paraId="73455BA6" w14:textId="77777777" w:rsidR="00D74FC3" w:rsidRDefault="00D74FC3" w:rsidP="00665504">
            <w:pPr>
              <w:pStyle w:val="Akapitzlist"/>
              <w:numPr>
                <w:ilvl w:val="0"/>
                <w:numId w:val="37"/>
              </w:numPr>
              <w:spacing w:after="160" w:line="259" w:lineRule="auto"/>
              <w:jc w:val="both"/>
            </w:pPr>
            <w:r>
              <w:t>ma być wyposażona w trwale zapięcie uniemożliwiające samoczynne otwieranie torby w trakcie w przenoszenia;</w:t>
            </w:r>
          </w:p>
          <w:p w14:paraId="46D9F19B" w14:textId="77777777" w:rsidR="00D74FC3" w:rsidRDefault="00D74FC3" w:rsidP="00665504">
            <w:pPr>
              <w:pStyle w:val="Akapitzlist"/>
              <w:numPr>
                <w:ilvl w:val="0"/>
                <w:numId w:val="37"/>
              </w:numPr>
              <w:spacing w:after="160" w:line="259" w:lineRule="auto"/>
              <w:jc w:val="both"/>
            </w:pPr>
            <w:r w:rsidRPr="008D76E7">
              <w:lastRenderedPageBreak/>
              <w:t>kolor torby</w:t>
            </w:r>
            <w:r>
              <w:t>:</w:t>
            </w:r>
            <w:r w:rsidRPr="008D76E7">
              <w:t xml:space="preserve"> czarny/granatowy/ciemnoszary</w:t>
            </w:r>
            <w:r>
              <w:t>;</w:t>
            </w:r>
          </w:p>
          <w:p w14:paraId="32169C5A" w14:textId="77777777" w:rsidR="00D74FC3" w:rsidRDefault="00D74FC3" w:rsidP="00665504">
            <w:pPr>
              <w:pStyle w:val="Akapitzlist"/>
              <w:numPr>
                <w:ilvl w:val="0"/>
                <w:numId w:val="37"/>
              </w:numPr>
              <w:spacing w:after="160" w:line="259" w:lineRule="auto"/>
              <w:jc w:val="both"/>
            </w:pPr>
            <w:r w:rsidRPr="008D76E7">
              <w:t>wszystkie torby m</w:t>
            </w:r>
            <w:r>
              <w:t>uszą</w:t>
            </w:r>
            <w:r w:rsidRPr="008D76E7">
              <w:t xml:space="preserve"> być wykonane z identycznego materiału.</w:t>
            </w:r>
          </w:p>
          <w:p w14:paraId="287908C1" w14:textId="77777777" w:rsidR="00D74FC3" w:rsidRDefault="00D74FC3" w:rsidP="00665504">
            <w:pPr>
              <w:pStyle w:val="Akapitzlist"/>
              <w:jc w:val="both"/>
            </w:pPr>
          </w:p>
          <w:p w14:paraId="4651A8B5" w14:textId="77777777" w:rsidR="00D74FC3" w:rsidRDefault="00D74FC3" w:rsidP="00665504">
            <w:pPr>
              <w:pStyle w:val="Akapitzlist"/>
              <w:numPr>
                <w:ilvl w:val="0"/>
                <w:numId w:val="30"/>
              </w:numPr>
              <w:spacing w:after="160" w:line="259" w:lineRule="auto"/>
              <w:jc w:val="both"/>
            </w:pPr>
            <w:r>
              <w:t>Pakowanie:</w:t>
            </w:r>
          </w:p>
          <w:p w14:paraId="45C2045E" w14:textId="77777777" w:rsidR="00D74FC3" w:rsidRDefault="00D74FC3" w:rsidP="00665504">
            <w:pPr>
              <w:pStyle w:val="Akapitzlist"/>
              <w:numPr>
                <w:ilvl w:val="0"/>
                <w:numId w:val="45"/>
              </w:numPr>
              <w:spacing w:after="160" w:line="259" w:lineRule="auto"/>
              <w:jc w:val="both"/>
            </w:pPr>
            <w:r>
              <w:t>Odzież ochronna ukompletowana zgodnie z punktem 7 powinna być pakowana pojedynczo w torbie transportowej w stanie w jakim jest ona noszona;</w:t>
            </w:r>
          </w:p>
          <w:p w14:paraId="3F2E511B" w14:textId="77777777" w:rsidR="00D74FC3" w:rsidRDefault="00D74FC3" w:rsidP="00665504">
            <w:pPr>
              <w:pStyle w:val="Akapitzlist"/>
              <w:numPr>
                <w:ilvl w:val="0"/>
                <w:numId w:val="45"/>
              </w:numPr>
              <w:spacing w:after="160" w:line="259" w:lineRule="auto"/>
              <w:jc w:val="both"/>
            </w:pPr>
            <w:r>
              <w:t>Sposób pakowania nie może powodować deformacji odzieży.</w:t>
            </w:r>
          </w:p>
          <w:p w14:paraId="6EEA532B" w14:textId="77777777" w:rsidR="00D74FC3" w:rsidRDefault="00D74FC3" w:rsidP="00665504">
            <w:pPr>
              <w:pStyle w:val="Akapitzlist"/>
              <w:jc w:val="both"/>
            </w:pPr>
          </w:p>
          <w:p w14:paraId="2E859B13" w14:textId="77777777" w:rsidR="00D74FC3" w:rsidRDefault="00D74FC3" w:rsidP="00665504">
            <w:pPr>
              <w:pStyle w:val="Akapitzlist"/>
              <w:numPr>
                <w:ilvl w:val="0"/>
                <w:numId w:val="30"/>
              </w:numPr>
              <w:spacing w:after="160" w:line="259" w:lineRule="auto"/>
              <w:jc w:val="both"/>
            </w:pPr>
            <w:r>
              <w:t>Przechowywanie i transport:</w:t>
            </w:r>
          </w:p>
          <w:p w14:paraId="569AE485" w14:textId="77777777" w:rsidR="00D74FC3" w:rsidRDefault="00D74FC3" w:rsidP="00665504">
            <w:pPr>
              <w:pStyle w:val="Akapitzlist"/>
              <w:numPr>
                <w:ilvl w:val="0"/>
                <w:numId w:val="38"/>
              </w:numPr>
              <w:spacing w:after="160" w:line="259" w:lineRule="auto"/>
              <w:jc w:val="both"/>
            </w:pPr>
            <w:r>
              <w:t>wyrób musi umożliwiać przechowywanie w pomieszczeniach zamkniętych o temperaturze od -5°C do +45°C i wilgotności względnej do 90% w odległości nie mniejszej niż 1 m od źródeł ciepła;</w:t>
            </w:r>
          </w:p>
          <w:p w14:paraId="0F3D9A23" w14:textId="77777777" w:rsidR="00D74FC3" w:rsidRDefault="00D74FC3" w:rsidP="00665504">
            <w:pPr>
              <w:pStyle w:val="Akapitzlist"/>
              <w:numPr>
                <w:ilvl w:val="0"/>
                <w:numId w:val="38"/>
              </w:numPr>
              <w:spacing w:after="160" w:line="259" w:lineRule="auto"/>
              <w:jc w:val="both"/>
            </w:pPr>
            <w:r>
              <w:t>wyrób zabezpieczony przed wpływami atmosferycznymi, możliwość transportowania dowolnymi środkami transportu.</w:t>
            </w:r>
          </w:p>
          <w:p w14:paraId="494EDFB2" w14:textId="77777777" w:rsidR="00D74FC3" w:rsidRDefault="00D74FC3" w:rsidP="00665504">
            <w:pPr>
              <w:pStyle w:val="Akapitzlist"/>
              <w:numPr>
                <w:ilvl w:val="0"/>
                <w:numId w:val="30"/>
              </w:numPr>
              <w:spacing w:after="160" w:line="259" w:lineRule="auto"/>
              <w:jc w:val="both"/>
            </w:pPr>
            <w:r w:rsidRPr="00D95785">
              <w:t>Gwarancja</w:t>
            </w:r>
            <w:r>
              <w:t>:</w:t>
            </w:r>
          </w:p>
          <w:p w14:paraId="71E8853B" w14:textId="77777777" w:rsidR="00D74FC3" w:rsidRDefault="00D74FC3" w:rsidP="00665504">
            <w:pPr>
              <w:pStyle w:val="Akapitzlist"/>
              <w:numPr>
                <w:ilvl w:val="0"/>
                <w:numId w:val="39"/>
              </w:numPr>
              <w:spacing w:after="160" w:line="259" w:lineRule="auto"/>
              <w:jc w:val="both"/>
            </w:pPr>
            <w:r>
              <w:t>Okres użytkowania:</w:t>
            </w:r>
          </w:p>
          <w:p w14:paraId="004C12E9" w14:textId="77777777" w:rsidR="00D74FC3" w:rsidRDefault="00D74FC3" w:rsidP="00665504">
            <w:pPr>
              <w:pStyle w:val="Akapitzlist"/>
              <w:numPr>
                <w:ilvl w:val="0"/>
                <w:numId w:val="46"/>
              </w:numPr>
              <w:spacing w:after="160" w:line="259" w:lineRule="auto"/>
              <w:jc w:val="both"/>
            </w:pPr>
            <w:r>
              <w:t>dla odzieży ochronnej co najmniej 180 dni po wyjęciu z opakowania fabrycznego;</w:t>
            </w:r>
          </w:p>
          <w:p w14:paraId="017E2C78" w14:textId="77777777" w:rsidR="00D74FC3" w:rsidRDefault="00D74FC3" w:rsidP="00665504">
            <w:pPr>
              <w:pStyle w:val="Akapitzlist"/>
              <w:numPr>
                <w:ilvl w:val="0"/>
                <w:numId w:val="46"/>
              </w:numPr>
              <w:spacing w:after="160" w:line="259" w:lineRule="auto"/>
              <w:jc w:val="both"/>
            </w:pPr>
            <w:r>
              <w:t>dla toreb transportowych - co najmniej 3 lata od daty odbioru przedmiotu umowy.</w:t>
            </w:r>
          </w:p>
          <w:p w14:paraId="607CB76F" w14:textId="77777777" w:rsidR="00D74FC3" w:rsidRDefault="00D74FC3" w:rsidP="00665504">
            <w:pPr>
              <w:pStyle w:val="Akapitzlist"/>
              <w:numPr>
                <w:ilvl w:val="0"/>
                <w:numId w:val="39"/>
              </w:numPr>
              <w:spacing w:after="160" w:line="259" w:lineRule="auto"/>
              <w:jc w:val="both"/>
            </w:pPr>
            <w:r w:rsidRPr="00D95785">
              <w:t>Okres przechowywania:</w:t>
            </w:r>
          </w:p>
          <w:p w14:paraId="2B95FC3F" w14:textId="77777777" w:rsidR="00D74FC3" w:rsidRDefault="00D74FC3" w:rsidP="00665504">
            <w:pPr>
              <w:pStyle w:val="Akapitzlist"/>
              <w:numPr>
                <w:ilvl w:val="0"/>
                <w:numId w:val="44"/>
              </w:numPr>
              <w:spacing w:after="160" w:line="259" w:lineRule="auto"/>
              <w:jc w:val="both"/>
            </w:pPr>
            <w:r>
              <w:t>dla odzieży ochronnej - co najmniej 10 lat od daty odbioru przedmiotu umowy (w opakowaniu fabrycznym);</w:t>
            </w:r>
          </w:p>
          <w:p w14:paraId="6265F766" w14:textId="0A61FBCF" w:rsidR="00C75803" w:rsidRPr="0012539C" w:rsidRDefault="00D74FC3" w:rsidP="0012539C">
            <w:pPr>
              <w:pStyle w:val="Akapitzlist"/>
              <w:numPr>
                <w:ilvl w:val="0"/>
                <w:numId w:val="44"/>
              </w:numPr>
              <w:spacing w:after="160" w:line="259" w:lineRule="auto"/>
              <w:jc w:val="both"/>
            </w:pPr>
            <w:r>
              <w:t>dla toreb transportowych - co najmniej 10 lat od daty odbioru przedmiotu.</w:t>
            </w:r>
          </w:p>
        </w:tc>
      </w:tr>
      <w:tr w:rsidR="007739A2" w14:paraId="17CC896A" w14:textId="77777777" w:rsidTr="00B72C4A">
        <w:tc>
          <w:tcPr>
            <w:tcW w:w="9209" w:type="dxa"/>
            <w:gridSpan w:val="2"/>
          </w:tcPr>
          <w:p w14:paraId="3CBC1DB5" w14:textId="42922EE9" w:rsidR="007739A2" w:rsidRPr="007739A2" w:rsidRDefault="007739A2" w:rsidP="007739A2">
            <w:pPr>
              <w:spacing w:after="160" w:line="259" w:lineRule="auto"/>
              <w:jc w:val="center"/>
              <w:rPr>
                <w:b/>
                <w:bCs/>
              </w:rPr>
            </w:pPr>
            <w:r w:rsidRPr="007739A2">
              <w:rPr>
                <w:b/>
                <w:bCs/>
              </w:rPr>
              <w:lastRenderedPageBreak/>
              <w:t>CZĘŚĆ 2</w:t>
            </w:r>
          </w:p>
        </w:tc>
      </w:tr>
      <w:tr w:rsidR="007739A2" w14:paraId="2D424437" w14:textId="77777777" w:rsidTr="00B16AAA">
        <w:tc>
          <w:tcPr>
            <w:tcW w:w="988" w:type="dxa"/>
          </w:tcPr>
          <w:p w14:paraId="029B0B06" w14:textId="46D2529F" w:rsidR="007739A2" w:rsidRDefault="007739A2" w:rsidP="00C75803">
            <w:pPr>
              <w:rPr>
                <w:b/>
                <w:bCs/>
              </w:rPr>
            </w:pPr>
            <w:r>
              <w:rPr>
                <w:b/>
                <w:bCs/>
              </w:rPr>
              <w:t>1.</w:t>
            </w:r>
          </w:p>
        </w:tc>
        <w:tc>
          <w:tcPr>
            <w:tcW w:w="8221" w:type="dxa"/>
          </w:tcPr>
          <w:p w14:paraId="68A90CF5" w14:textId="77777777" w:rsidR="007739A2" w:rsidRDefault="007739A2" w:rsidP="00665504">
            <w:pPr>
              <w:spacing w:after="160" w:line="259" w:lineRule="auto"/>
              <w:jc w:val="both"/>
            </w:pPr>
            <w:r w:rsidRPr="007739A2">
              <w:rPr>
                <w:b/>
                <w:bCs/>
              </w:rPr>
              <w:t>Hybrydowy system ochrony dróg oddechowych</w:t>
            </w:r>
            <w:r>
              <w:t xml:space="preserve">, </w:t>
            </w:r>
            <w:r w:rsidRPr="001210E1">
              <w:rPr>
                <w:b/>
                <w:bCs/>
              </w:rPr>
              <w:t>120 szt.</w:t>
            </w:r>
            <w:r>
              <w:t xml:space="preserve"> </w:t>
            </w:r>
          </w:p>
          <w:p w14:paraId="7E734F67" w14:textId="77777777" w:rsidR="00665504" w:rsidRDefault="007739A2" w:rsidP="00665504">
            <w:pPr>
              <w:spacing w:after="160" w:line="259" w:lineRule="auto"/>
              <w:jc w:val="both"/>
            </w:pPr>
            <w:r>
              <w:t xml:space="preserve">– hybrydowy system ochrony dróg oddechowych zapewniający pracę w jednym z czterech trybów oddychania wybieranym przez użytkownika przełącznikiem zintegrowanym z systemem, zamontowanym na jednym stelażu: </w:t>
            </w:r>
          </w:p>
          <w:p w14:paraId="1EB3CE47" w14:textId="77777777" w:rsidR="00665504" w:rsidRDefault="007739A2" w:rsidP="00665504">
            <w:pPr>
              <w:spacing w:after="160" w:line="259" w:lineRule="auto"/>
              <w:jc w:val="both"/>
            </w:pPr>
            <w:r>
              <w:t xml:space="preserve">o APR – aparat oddechowy z oczyszczaniem powietrza (podciśnienie), </w:t>
            </w:r>
          </w:p>
          <w:p w14:paraId="76C9D5B5" w14:textId="77777777" w:rsidR="00665504" w:rsidRDefault="007739A2" w:rsidP="00665504">
            <w:pPr>
              <w:spacing w:after="160" w:line="259" w:lineRule="auto"/>
              <w:jc w:val="both"/>
            </w:pPr>
            <w:r>
              <w:t xml:space="preserve">o PAPR autonomiczny aparat oddechowy z własnym zasilaniem, </w:t>
            </w:r>
          </w:p>
          <w:p w14:paraId="1F1808C1" w14:textId="77777777" w:rsidR="00665504" w:rsidRDefault="007739A2" w:rsidP="00665504">
            <w:pPr>
              <w:spacing w:after="160" w:line="259" w:lineRule="auto"/>
              <w:jc w:val="both"/>
            </w:pPr>
            <w:r>
              <w:t xml:space="preserve">o SAR – aparat oddechowy z doprowadzeniem powietrza, </w:t>
            </w:r>
          </w:p>
          <w:p w14:paraId="479C9247" w14:textId="77777777" w:rsidR="00665504" w:rsidRDefault="007739A2" w:rsidP="00665504">
            <w:pPr>
              <w:spacing w:after="160" w:line="259" w:lineRule="auto"/>
              <w:jc w:val="both"/>
            </w:pPr>
            <w:r>
              <w:t xml:space="preserve">o SCBA – autonomiczny aparat oddechowy (nadciśnienie). </w:t>
            </w:r>
          </w:p>
          <w:p w14:paraId="2CE8FB10" w14:textId="77777777" w:rsidR="00665504" w:rsidRDefault="007739A2" w:rsidP="00665504">
            <w:pPr>
              <w:spacing w:after="160" w:line="259" w:lineRule="auto"/>
              <w:jc w:val="both"/>
            </w:pPr>
            <w:r>
              <w:t xml:space="preserve">− przełącznik trybów pracy elektroniczny, niewymagający dokonywania zmian w systemie – czynność automatyczna; </w:t>
            </w:r>
          </w:p>
          <w:p w14:paraId="399F6CDD" w14:textId="77777777" w:rsidR="00665504" w:rsidRDefault="007739A2" w:rsidP="00665504">
            <w:pPr>
              <w:spacing w:after="160" w:line="259" w:lineRule="auto"/>
              <w:jc w:val="both"/>
            </w:pPr>
            <w:r>
              <w:t xml:space="preserve">− system musi zapewniać pracę ratownika przez minimum: </w:t>
            </w:r>
          </w:p>
          <w:p w14:paraId="4EB0F879" w14:textId="77777777" w:rsidR="00665504" w:rsidRDefault="007739A2" w:rsidP="00665504">
            <w:pPr>
              <w:spacing w:after="160" w:line="259" w:lineRule="auto"/>
              <w:jc w:val="both"/>
            </w:pPr>
            <w:r>
              <w:t xml:space="preserve">o 60 minut w trybie pracy SCBA (przy przepływie 40 l/min); </w:t>
            </w:r>
          </w:p>
          <w:p w14:paraId="073AA4F7" w14:textId="77777777" w:rsidR="00665504" w:rsidRDefault="007739A2" w:rsidP="00665504">
            <w:pPr>
              <w:spacing w:after="160" w:line="259" w:lineRule="auto"/>
              <w:jc w:val="both"/>
            </w:pPr>
            <w:r>
              <w:t xml:space="preserve">o 6 godzin w systemie mieszanym przy określonym zanieczyszczeniu. </w:t>
            </w:r>
          </w:p>
          <w:p w14:paraId="3252F795" w14:textId="77777777" w:rsidR="00665504" w:rsidRDefault="007739A2" w:rsidP="00665504">
            <w:pPr>
              <w:spacing w:after="160" w:line="259" w:lineRule="auto"/>
              <w:jc w:val="both"/>
            </w:pPr>
            <w:r>
              <w:t xml:space="preserve">− system musi być wyposażony w dwie niezależne butle powietrzne umożliwiające równoległe korzystanie z dodatkowego wyposażenia (np. funkcja wycinania palnika egzotermicznego) oraz dwa filtry umiejscowione w obudowie wodoodpornej; </w:t>
            </w:r>
          </w:p>
          <w:p w14:paraId="38B0EB99" w14:textId="77777777" w:rsidR="00665504" w:rsidRDefault="007739A2" w:rsidP="00665504">
            <w:pPr>
              <w:spacing w:after="160" w:line="259" w:lineRule="auto"/>
              <w:jc w:val="both"/>
            </w:pPr>
            <w:r>
              <w:t xml:space="preserve">− system musi być wyposażony w kompatybilną maskę </w:t>
            </w:r>
            <w:proofErr w:type="spellStart"/>
            <w:r>
              <w:t>pełnotwarzową</w:t>
            </w:r>
            <w:proofErr w:type="spellEnd"/>
            <w:r>
              <w:t xml:space="preserve"> o parametrach; </w:t>
            </w:r>
          </w:p>
          <w:p w14:paraId="3C7B09FE" w14:textId="77777777" w:rsidR="00665504" w:rsidRDefault="007739A2" w:rsidP="00665504">
            <w:pPr>
              <w:spacing w:after="160" w:line="259" w:lineRule="auto"/>
              <w:jc w:val="both"/>
            </w:pPr>
            <w:r>
              <w:t xml:space="preserve">o maska powinna być kompatybilna z kaskiem / hełmem; </w:t>
            </w:r>
          </w:p>
          <w:p w14:paraId="1401436B" w14:textId="77777777" w:rsidR="00665504" w:rsidRDefault="007739A2" w:rsidP="00665504">
            <w:pPr>
              <w:spacing w:after="160" w:line="259" w:lineRule="auto"/>
              <w:jc w:val="both"/>
            </w:pPr>
            <w:r>
              <w:t xml:space="preserve">o maska powinna posiadać wymienne noski do indywidualnego dopasowania; </w:t>
            </w:r>
          </w:p>
          <w:p w14:paraId="59BBC56F" w14:textId="77777777" w:rsidR="00665504" w:rsidRDefault="007739A2" w:rsidP="00665504">
            <w:pPr>
              <w:spacing w:after="160" w:line="259" w:lineRule="auto"/>
              <w:jc w:val="both"/>
            </w:pPr>
            <w:r>
              <w:lastRenderedPageBreak/>
              <w:t xml:space="preserve">o maska powinna posiadać elastyczne, panoramiczne soczewki minimalizujące stres wzrokowy i maksymalizujące pole widzenia; </w:t>
            </w:r>
          </w:p>
          <w:p w14:paraId="65495357" w14:textId="77777777" w:rsidR="00665504" w:rsidRDefault="007739A2" w:rsidP="00665504">
            <w:pPr>
              <w:spacing w:after="160" w:line="259" w:lineRule="auto"/>
              <w:jc w:val="both"/>
            </w:pPr>
            <w:r>
              <w:t xml:space="preserve">o zapewnia ochronę balistyczną i odporność na zarysowania; </w:t>
            </w:r>
          </w:p>
          <w:p w14:paraId="65E49179" w14:textId="77777777" w:rsidR="00665504" w:rsidRDefault="007739A2" w:rsidP="00665504">
            <w:pPr>
              <w:spacing w:after="160" w:line="259" w:lineRule="auto"/>
              <w:jc w:val="both"/>
            </w:pPr>
            <w:r>
              <w:t xml:space="preserve">o maska powinna posiadać wyjmowane osłony zewnętrzne, które zapewniają dodatkową ochronę balistyczną, wygodną obsługę w świetle słonecznym i filtrację światła niebieskiego w celu ostrzejszego celowania; </w:t>
            </w:r>
          </w:p>
          <w:p w14:paraId="01C63705" w14:textId="77777777" w:rsidR="00665504" w:rsidRDefault="007739A2" w:rsidP="00665504">
            <w:pPr>
              <w:spacing w:after="160" w:line="259" w:lineRule="auto"/>
              <w:jc w:val="both"/>
            </w:pPr>
            <w:r>
              <w:t xml:space="preserve">o maska powinna posiadać funkcję komunikacji głosowej z wewnętrznym mikrofonem do użytku z radiem i urządzeniem do projekcji głosu; </w:t>
            </w:r>
          </w:p>
          <w:p w14:paraId="3334BA51" w14:textId="77777777" w:rsidR="00665504" w:rsidRDefault="007739A2" w:rsidP="00665504">
            <w:pPr>
              <w:spacing w:after="160" w:line="259" w:lineRule="auto"/>
              <w:jc w:val="both"/>
            </w:pPr>
            <w:r>
              <w:t xml:space="preserve">o maska powinna posiadać certyfikaty potwierdzające odporność na wybrane bojowe środki trujące: H, GB, GD, VX przez minimum 30 godzin; </w:t>
            </w:r>
          </w:p>
          <w:p w14:paraId="4E705980" w14:textId="77777777" w:rsidR="00665504" w:rsidRDefault="007739A2" w:rsidP="00665504">
            <w:pPr>
              <w:spacing w:after="160" w:line="259" w:lineRule="auto"/>
              <w:jc w:val="both"/>
            </w:pPr>
            <w:r>
              <w:t>o powinna być zgodna z Rozporządzeniem PPE 2016/425/UE - Moduł B: Certyfikat CE 684837</w:t>
            </w:r>
            <w:r w:rsidR="00665504">
              <w:t xml:space="preserve"> lub równoważną</w:t>
            </w:r>
            <w:r>
              <w:t xml:space="preserve">; </w:t>
            </w:r>
          </w:p>
          <w:p w14:paraId="1483DF0A" w14:textId="77777777" w:rsidR="00665504" w:rsidRDefault="007739A2" w:rsidP="00665504">
            <w:pPr>
              <w:spacing w:after="160" w:line="259" w:lineRule="auto"/>
              <w:jc w:val="both"/>
            </w:pPr>
            <w:r>
              <w:t>o ocena pola widzenia zgodna z normą NIOSH CBRN</w:t>
            </w:r>
            <w:r w:rsidR="00665504">
              <w:t xml:space="preserve"> lub równoważną</w:t>
            </w:r>
            <w:r>
              <w:t xml:space="preserve">; </w:t>
            </w:r>
          </w:p>
          <w:p w14:paraId="62632891" w14:textId="77777777" w:rsidR="00665504" w:rsidRDefault="007739A2" w:rsidP="00665504">
            <w:pPr>
              <w:spacing w:after="160" w:line="259" w:lineRule="auto"/>
              <w:jc w:val="both"/>
            </w:pPr>
            <w:r>
              <w:t xml:space="preserve">− waga systemu: maksymalnie do 19 kg; </w:t>
            </w:r>
          </w:p>
          <w:p w14:paraId="6857DF9A" w14:textId="77777777" w:rsidR="00665504" w:rsidRDefault="007739A2" w:rsidP="00665504">
            <w:pPr>
              <w:spacing w:after="160" w:line="259" w:lineRule="auto"/>
              <w:jc w:val="both"/>
            </w:pPr>
            <w:r>
              <w:t xml:space="preserve">− zestaw powinien zapewniać: monitorowanie w czasie rzeczywistym ciśnienia w butlach, stanu akumulatora, lokalizacji użytkownika, parametrów środowiskowych, fizjologicznych ratownika, poziomu naładowania baterii i zasilania, ostrzeżenia na temat przekroczenia wartości granicznych poszczególnych ratowników, przechowywanie informacji dotyczących parametrów pracy systemu i innych czujników; </w:t>
            </w:r>
          </w:p>
          <w:p w14:paraId="7C5D05CA" w14:textId="77777777" w:rsidR="00665504" w:rsidRDefault="007739A2" w:rsidP="00665504">
            <w:pPr>
              <w:spacing w:after="160" w:line="259" w:lineRule="auto"/>
              <w:jc w:val="both"/>
            </w:pPr>
            <w:r>
              <w:t xml:space="preserve">− system musi być wyposażony w aplikację mobilną, która umożliwia tworzenie zespołów taktycznych oraz wymianę informacji pomiędzy członkami drużyny korzystającymi z urządzeń z systemów GSM. </w:t>
            </w:r>
          </w:p>
          <w:p w14:paraId="70C821C6" w14:textId="77777777" w:rsidR="00665504" w:rsidRDefault="007739A2" w:rsidP="00665504">
            <w:pPr>
              <w:spacing w:after="160" w:line="259" w:lineRule="auto"/>
              <w:jc w:val="both"/>
            </w:pPr>
            <w:r>
              <w:t xml:space="preserve">− system musi mieć wbudowaną funkcję Bluetooth do synchronizacji z innymi urządzaniami (czujniki, sensory, kamery itp.) w celu wymiany danych; </w:t>
            </w:r>
          </w:p>
          <w:p w14:paraId="39FE4185" w14:textId="77777777" w:rsidR="00665504" w:rsidRDefault="007739A2" w:rsidP="00665504">
            <w:pPr>
              <w:spacing w:after="160" w:line="259" w:lineRule="auto"/>
              <w:jc w:val="both"/>
            </w:pPr>
            <w:r>
              <w:t>− temperatura pracy systemu: od – 30</w:t>
            </w:r>
            <w:r>
              <w:sym w:font="Symbol" w:char="F0B0"/>
            </w:r>
            <w:r>
              <w:t>C do +60</w:t>
            </w:r>
            <w:r>
              <w:sym w:font="Symbol" w:char="F0B0"/>
            </w:r>
            <w:r>
              <w:t xml:space="preserve">C; </w:t>
            </w:r>
          </w:p>
          <w:p w14:paraId="0D8C4C46" w14:textId="77777777" w:rsidR="00665504" w:rsidRDefault="007739A2" w:rsidP="00665504">
            <w:pPr>
              <w:spacing w:after="160" w:line="259" w:lineRule="auto"/>
              <w:jc w:val="both"/>
            </w:pPr>
            <w:r>
              <w:t xml:space="preserve">− całość pakowana w wzmocnioną skrzynię transportową. </w:t>
            </w:r>
          </w:p>
          <w:p w14:paraId="4D9E21DC" w14:textId="77777777" w:rsidR="007739A2" w:rsidRDefault="007739A2" w:rsidP="00665504">
            <w:pPr>
              <w:spacing w:after="160" w:line="259" w:lineRule="auto"/>
              <w:jc w:val="both"/>
            </w:pPr>
            <w:r>
              <w:t>− dodatkowo wraz z systemem ochrony dróg oddechowych wykonawca dostarczy 4 sprężarki powietrza do napełniania butli stosownych w ww. systemie (napełnienie do ciśnienia roboczego butli); sprężarki pakowane w wzmocnione skrzynie transportowe.</w:t>
            </w:r>
          </w:p>
          <w:p w14:paraId="1102A360" w14:textId="6A244C34" w:rsidR="00665504" w:rsidRDefault="00665504" w:rsidP="00665504">
            <w:pPr>
              <w:spacing w:after="160" w:line="259" w:lineRule="auto"/>
              <w:jc w:val="both"/>
            </w:pPr>
          </w:p>
        </w:tc>
      </w:tr>
    </w:tbl>
    <w:p w14:paraId="40D0D6B9" w14:textId="77777777" w:rsidR="00C80B02" w:rsidRDefault="00C80B02" w:rsidP="00C80B02"/>
    <w:p w14:paraId="024BB2B0" w14:textId="77777777" w:rsidR="002C28D8" w:rsidRDefault="002C28D8"/>
    <w:sectPr w:rsidR="002C28D8" w:rsidSect="00106D74">
      <w:headerReference w:type="default" r:id="rId8"/>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2007B" w14:textId="77777777" w:rsidR="00913E59" w:rsidRDefault="00913E59" w:rsidP="000556CD">
      <w:r>
        <w:separator/>
      </w:r>
    </w:p>
  </w:endnote>
  <w:endnote w:type="continuationSeparator" w:id="0">
    <w:p w14:paraId="6114E3B8" w14:textId="77777777" w:rsidR="00913E59" w:rsidRDefault="00913E59" w:rsidP="00055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9A88F" w14:textId="77777777" w:rsidR="00913E59" w:rsidRDefault="00913E59" w:rsidP="000556CD">
      <w:r>
        <w:separator/>
      </w:r>
    </w:p>
  </w:footnote>
  <w:footnote w:type="continuationSeparator" w:id="0">
    <w:p w14:paraId="290357E9" w14:textId="77777777" w:rsidR="00913E59" w:rsidRDefault="00913E59" w:rsidP="00055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FD607" w14:textId="3CBAA8E1" w:rsidR="000556CD" w:rsidRPr="00365F37" w:rsidRDefault="002A36FA" w:rsidP="000556CD">
    <w:pPr>
      <w:pStyle w:val="Nagwek"/>
    </w:pPr>
    <w:bookmarkStart w:id="1" w:name="_Hlk144978298"/>
    <w:bookmarkStart w:id="2" w:name="_Hlk144961141"/>
    <w:bookmarkStart w:id="3" w:name="_Hlk144961142"/>
    <w:r w:rsidRPr="00CE4249">
      <w:rPr>
        <w:noProof/>
        <w:color w:val="FFFFFF" w:themeColor="background1"/>
      </w:rPr>
      <w:drawing>
        <wp:anchor distT="0" distB="0" distL="114300" distR="114300" simplePos="0" relativeHeight="251663360" behindDoc="1" locked="0" layoutInCell="1" allowOverlap="1" wp14:anchorId="1F4910D6" wp14:editId="7433CB47">
          <wp:simplePos x="0" y="0"/>
          <wp:positionH relativeFrom="column">
            <wp:posOffset>2181225</wp:posOffset>
          </wp:positionH>
          <wp:positionV relativeFrom="paragraph">
            <wp:posOffset>-19685</wp:posOffset>
          </wp:positionV>
          <wp:extent cx="3848100" cy="541020"/>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8100" cy="541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036E">
      <w:rPr>
        <w:noProof/>
      </w:rPr>
      <w:drawing>
        <wp:anchor distT="0" distB="0" distL="114300" distR="114300" simplePos="0" relativeHeight="251661312" behindDoc="0" locked="0" layoutInCell="1" allowOverlap="1" wp14:anchorId="0A560E35" wp14:editId="08C00CF1">
          <wp:simplePos x="0" y="0"/>
          <wp:positionH relativeFrom="margin">
            <wp:align>left</wp:align>
          </wp:positionH>
          <wp:positionV relativeFrom="paragraph">
            <wp:posOffset>-95885</wp:posOffset>
          </wp:positionV>
          <wp:extent cx="2065020" cy="752475"/>
          <wp:effectExtent l="0" t="0" r="0" b="9525"/>
          <wp:wrapNone/>
          <wp:docPr id="4" name="Obraz 4"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zcionka, logo, design&#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502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56CD">
      <w:rPr>
        <w:noProof/>
      </w:rPr>
      <mc:AlternateContent>
        <mc:Choice Requires="wps">
          <w:drawing>
            <wp:anchor distT="0" distB="0" distL="114300" distR="114300" simplePos="0" relativeHeight="251659264" behindDoc="0" locked="0" layoutInCell="1" allowOverlap="1" wp14:anchorId="2EB236FD" wp14:editId="6F2259FC">
              <wp:simplePos x="0" y="0"/>
              <wp:positionH relativeFrom="margin">
                <wp:align>left</wp:align>
              </wp:positionH>
              <wp:positionV relativeFrom="paragraph">
                <wp:posOffset>789940</wp:posOffset>
              </wp:positionV>
              <wp:extent cx="5810250" cy="0"/>
              <wp:effectExtent l="0" t="0" r="0" b="0"/>
              <wp:wrapNone/>
              <wp:docPr id="1916984436" name="Łącznik prosty 1916984436"/>
              <wp:cNvGraphicFramePr/>
              <a:graphic xmlns:a="http://schemas.openxmlformats.org/drawingml/2006/main">
                <a:graphicData uri="http://schemas.microsoft.com/office/word/2010/wordprocessingShape">
                  <wps:wsp>
                    <wps:cNvCnPr/>
                    <wps:spPr>
                      <a:xfrm>
                        <a:off x="0" y="0"/>
                        <a:ext cx="581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1D9EBDF4" id="Łącznik prosty 1916984436"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2pt" to="457.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" strokecolor="#4472c4 [3204]" strokeweight=".5pt">
              <v:stroke joinstyle="miter"/>
              <w10:wrap anchorx="margin"/>
            </v:line>
          </w:pict>
        </mc:Fallback>
      </mc:AlternateContent>
    </w:r>
    <w:r w:rsidR="000556CD">
      <w:rPr>
        <w:noProof/>
      </w:rPr>
      <w:t xml:space="preserve">                                                          </w:t>
    </w:r>
    <w:r w:rsidR="000556CD" w:rsidRPr="00365F37">
      <w:rPr>
        <w:noProof/>
        <w:color w:val="FFFFFF" w:themeColor="background1"/>
      </w:rPr>
      <w:t xml:space="preserve">                                     </w:t>
    </w:r>
  </w:p>
  <w:p w14:paraId="48F2BB62" w14:textId="77777777" w:rsidR="000556CD" w:rsidRDefault="000556CD" w:rsidP="000556CD">
    <w:pPr>
      <w:pStyle w:val="Nagwek"/>
    </w:pPr>
  </w:p>
  <w:bookmarkEnd w:id="1"/>
  <w:p w14:paraId="230B8D93" w14:textId="77777777" w:rsidR="000556CD" w:rsidRPr="00365F37" w:rsidRDefault="000556CD" w:rsidP="000556CD">
    <w:pPr>
      <w:pStyle w:val="Nagwek"/>
    </w:pPr>
  </w:p>
  <w:bookmarkEnd w:id="2"/>
  <w:bookmarkEnd w:id="3"/>
  <w:p w14:paraId="6610C822" w14:textId="77777777" w:rsidR="000556CD" w:rsidRDefault="000556C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93329"/>
    <w:multiLevelType w:val="hybridMultilevel"/>
    <w:tmpl w:val="35B82E18"/>
    <w:lvl w:ilvl="0" w:tplc="04150011">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3C414C4"/>
    <w:multiLevelType w:val="hybridMultilevel"/>
    <w:tmpl w:val="7968F814"/>
    <w:lvl w:ilvl="0" w:tplc="0415000F">
      <w:start w:val="1"/>
      <w:numFmt w:val="decimal"/>
      <w:lvlText w:val="%1."/>
      <w:lvlJc w:val="lef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A6036CB"/>
    <w:multiLevelType w:val="hybridMultilevel"/>
    <w:tmpl w:val="7944B7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E823D53"/>
    <w:multiLevelType w:val="hybridMultilevel"/>
    <w:tmpl w:val="79785F82"/>
    <w:lvl w:ilvl="0" w:tplc="04150011">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2921F82"/>
    <w:multiLevelType w:val="hybridMultilevel"/>
    <w:tmpl w:val="DD42F10C"/>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3C05409"/>
    <w:multiLevelType w:val="hybridMultilevel"/>
    <w:tmpl w:val="778237BA"/>
    <w:lvl w:ilvl="0" w:tplc="FFFFFFFF">
      <w:start w:val="1"/>
      <w:numFmt w:val="lowerLetter"/>
      <w:lvlText w:val="%1)"/>
      <w:lvlJc w:val="left"/>
      <w:pPr>
        <w:ind w:left="1098" w:hanging="39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8CB495F"/>
    <w:multiLevelType w:val="hybridMultilevel"/>
    <w:tmpl w:val="8250AA0E"/>
    <w:lvl w:ilvl="0" w:tplc="B2E8E72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B7E54BE"/>
    <w:multiLevelType w:val="hybridMultilevel"/>
    <w:tmpl w:val="778237BA"/>
    <w:lvl w:ilvl="0" w:tplc="FFFFFFFF">
      <w:start w:val="1"/>
      <w:numFmt w:val="lowerLetter"/>
      <w:lvlText w:val="%1)"/>
      <w:lvlJc w:val="left"/>
      <w:pPr>
        <w:ind w:left="1098" w:hanging="39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1F1F303B"/>
    <w:multiLevelType w:val="hybridMultilevel"/>
    <w:tmpl w:val="0E7E7022"/>
    <w:lvl w:ilvl="0" w:tplc="8E2E01C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704C53"/>
    <w:multiLevelType w:val="hybridMultilevel"/>
    <w:tmpl w:val="778237BA"/>
    <w:lvl w:ilvl="0" w:tplc="FFFFFFFF">
      <w:start w:val="1"/>
      <w:numFmt w:val="lowerLetter"/>
      <w:lvlText w:val="%1)"/>
      <w:lvlJc w:val="left"/>
      <w:pPr>
        <w:ind w:left="1098" w:hanging="39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255E4FD8"/>
    <w:multiLevelType w:val="hybridMultilevel"/>
    <w:tmpl w:val="236EAFDA"/>
    <w:lvl w:ilvl="0" w:tplc="8E2E01C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A57509"/>
    <w:multiLevelType w:val="hybridMultilevel"/>
    <w:tmpl w:val="F950FD02"/>
    <w:lvl w:ilvl="0" w:tplc="749608E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4C5D61"/>
    <w:multiLevelType w:val="multilevel"/>
    <w:tmpl w:val="00D686E2"/>
    <w:lvl w:ilvl="0">
      <w:start w:val="1"/>
      <w:numFmt w:val="decimal"/>
      <w:lvlText w:val="%1)"/>
      <w:lvlJc w:val="left"/>
      <w:pPr>
        <w:ind w:left="360" w:hanging="360"/>
      </w:pPr>
      <w:rPr>
        <w:rFonts w:hint="default"/>
        <w:b w:val="0"/>
        <w:bCs/>
        <w:strike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B9309F"/>
    <w:multiLevelType w:val="multilevel"/>
    <w:tmpl w:val="00D686E2"/>
    <w:lvl w:ilvl="0">
      <w:start w:val="1"/>
      <w:numFmt w:val="decimal"/>
      <w:lvlText w:val="%1)"/>
      <w:lvlJc w:val="left"/>
      <w:pPr>
        <w:ind w:left="360" w:hanging="360"/>
      </w:pPr>
      <w:rPr>
        <w:rFonts w:hint="default"/>
        <w:b w:val="0"/>
        <w:bCs/>
        <w:strike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505262"/>
    <w:multiLevelType w:val="hybridMultilevel"/>
    <w:tmpl w:val="FDB6E888"/>
    <w:lvl w:ilvl="0" w:tplc="0415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28656883"/>
    <w:multiLevelType w:val="multilevel"/>
    <w:tmpl w:val="00D686E2"/>
    <w:lvl w:ilvl="0">
      <w:start w:val="1"/>
      <w:numFmt w:val="decimal"/>
      <w:lvlText w:val="%1)"/>
      <w:lvlJc w:val="left"/>
      <w:pPr>
        <w:ind w:left="360" w:hanging="360"/>
      </w:pPr>
      <w:rPr>
        <w:rFonts w:hint="default"/>
        <w:b w:val="0"/>
        <w:bCs/>
        <w:strike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D99147F"/>
    <w:multiLevelType w:val="hybridMultilevel"/>
    <w:tmpl w:val="F41A4246"/>
    <w:lvl w:ilvl="0" w:tplc="04150001">
      <w:start w:val="1"/>
      <w:numFmt w:val="bullet"/>
      <w:lvlText w:val=""/>
      <w:lvlJc w:val="left"/>
      <w:pPr>
        <w:ind w:left="893" w:hanging="360"/>
      </w:pPr>
      <w:rPr>
        <w:rFonts w:ascii="Symbol" w:hAnsi="Symbol" w:hint="default"/>
      </w:rPr>
    </w:lvl>
    <w:lvl w:ilvl="1" w:tplc="04150003" w:tentative="1">
      <w:start w:val="1"/>
      <w:numFmt w:val="bullet"/>
      <w:lvlText w:val="o"/>
      <w:lvlJc w:val="left"/>
      <w:pPr>
        <w:ind w:left="1613" w:hanging="360"/>
      </w:pPr>
      <w:rPr>
        <w:rFonts w:ascii="Courier New" w:hAnsi="Courier New" w:cs="Courier New" w:hint="default"/>
      </w:rPr>
    </w:lvl>
    <w:lvl w:ilvl="2" w:tplc="04150005" w:tentative="1">
      <w:start w:val="1"/>
      <w:numFmt w:val="bullet"/>
      <w:lvlText w:val=""/>
      <w:lvlJc w:val="left"/>
      <w:pPr>
        <w:ind w:left="2333" w:hanging="360"/>
      </w:pPr>
      <w:rPr>
        <w:rFonts w:ascii="Wingdings" w:hAnsi="Wingdings" w:hint="default"/>
      </w:rPr>
    </w:lvl>
    <w:lvl w:ilvl="3" w:tplc="04150001" w:tentative="1">
      <w:start w:val="1"/>
      <w:numFmt w:val="bullet"/>
      <w:lvlText w:val=""/>
      <w:lvlJc w:val="left"/>
      <w:pPr>
        <w:ind w:left="3053" w:hanging="360"/>
      </w:pPr>
      <w:rPr>
        <w:rFonts w:ascii="Symbol" w:hAnsi="Symbol" w:hint="default"/>
      </w:rPr>
    </w:lvl>
    <w:lvl w:ilvl="4" w:tplc="04150003" w:tentative="1">
      <w:start w:val="1"/>
      <w:numFmt w:val="bullet"/>
      <w:lvlText w:val="o"/>
      <w:lvlJc w:val="left"/>
      <w:pPr>
        <w:ind w:left="3773" w:hanging="360"/>
      </w:pPr>
      <w:rPr>
        <w:rFonts w:ascii="Courier New" w:hAnsi="Courier New" w:cs="Courier New" w:hint="default"/>
      </w:rPr>
    </w:lvl>
    <w:lvl w:ilvl="5" w:tplc="04150005" w:tentative="1">
      <w:start w:val="1"/>
      <w:numFmt w:val="bullet"/>
      <w:lvlText w:val=""/>
      <w:lvlJc w:val="left"/>
      <w:pPr>
        <w:ind w:left="4493" w:hanging="360"/>
      </w:pPr>
      <w:rPr>
        <w:rFonts w:ascii="Wingdings" w:hAnsi="Wingdings" w:hint="default"/>
      </w:rPr>
    </w:lvl>
    <w:lvl w:ilvl="6" w:tplc="04150001" w:tentative="1">
      <w:start w:val="1"/>
      <w:numFmt w:val="bullet"/>
      <w:lvlText w:val=""/>
      <w:lvlJc w:val="left"/>
      <w:pPr>
        <w:ind w:left="5213" w:hanging="360"/>
      </w:pPr>
      <w:rPr>
        <w:rFonts w:ascii="Symbol" w:hAnsi="Symbol" w:hint="default"/>
      </w:rPr>
    </w:lvl>
    <w:lvl w:ilvl="7" w:tplc="04150003" w:tentative="1">
      <w:start w:val="1"/>
      <w:numFmt w:val="bullet"/>
      <w:lvlText w:val="o"/>
      <w:lvlJc w:val="left"/>
      <w:pPr>
        <w:ind w:left="5933" w:hanging="360"/>
      </w:pPr>
      <w:rPr>
        <w:rFonts w:ascii="Courier New" w:hAnsi="Courier New" w:cs="Courier New" w:hint="default"/>
      </w:rPr>
    </w:lvl>
    <w:lvl w:ilvl="8" w:tplc="04150005" w:tentative="1">
      <w:start w:val="1"/>
      <w:numFmt w:val="bullet"/>
      <w:lvlText w:val=""/>
      <w:lvlJc w:val="left"/>
      <w:pPr>
        <w:ind w:left="6653" w:hanging="360"/>
      </w:pPr>
      <w:rPr>
        <w:rFonts w:ascii="Wingdings" w:hAnsi="Wingdings" w:hint="default"/>
      </w:rPr>
    </w:lvl>
  </w:abstractNum>
  <w:abstractNum w:abstractNumId="17" w15:restartNumberingAfterBreak="0">
    <w:nsid w:val="2DD75F94"/>
    <w:multiLevelType w:val="multilevel"/>
    <w:tmpl w:val="D454384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F643A11"/>
    <w:multiLevelType w:val="hybridMultilevel"/>
    <w:tmpl w:val="6DC46FB2"/>
    <w:lvl w:ilvl="0" w:tplc="749608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0241EA9"/>
    <w:multiLevelType w:val="hybridMultilevel"/>
    <w:tmpl w:val="82E4EAA2"/>
    <w:lvl w:ilvl="0" w:tplc="04150003">
      <w:start w:val="1"/>
      <w:numFmt w:val="bullet"/>
      <w:lvlText w:val="o"/>
      <w:lvlJc w:val="left"/>
      <w:pPr>
        <w:ind w:left="720" w:hanging="360"/>
      </w:pPr>
      <w:rPr>
        <w:rFonts w:ascii="Courier New" w:hAnsi="Courier New" w:cs="Courier New" w:hint="default"/>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963729"/>
    <w:multiLevelType w:val="multilevel"/>
    <w:tmpl w:val="00D686E2"/>
    <w:lvl w:ilvl="0">
      <w:start w:val="1"/>
      <w:numFmt w:val="decimal"/>
      <w:lvlText w:val="%1)"/>
      <w:lvlJc w:val="left"/>
      <w:pPr>
        <w:ind w:left="360" w:hanging="360"/>
      </w:pPr>
      <w:rPr>
        <w:rFonts w:hint="default"/>
        <w:b w:val="0"/>
        <w:bCs/>
        <w:strike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6517146"/>
    <w:multiLevelType w:val="hybridMultilevel"/>
    <w:tmpl w:val="694293E8"/>
    <w:lvl w:ilvl="0" w:tplc="749608EC">
      <w:start w:val="1"/>
      <w:numFmt w:val="bullet"/>
      <w:lvlText w:val=""/>
      <w:lvlJc w:val="left"/>
      <w:pPr>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0C580E"/>
    <w:multiLevelType w:val="hybridMultilevel"/>
    <w:tmpl w:val="A5DA101A"/>
    <w:lvl w:ilvl="0" w:tplc="B2E8E7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F201C7"/>
    <w:multiLevelType w:val="hybridMultilevel"/>
    <w:tmpl w:val="5066F3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AE683E"/>
    <w:multiLevelType w:val="hybridMultilevel"/>
    <w:tmpl w:val="D4B6C060"/>
    <w:lvl w:ilvl="0" w:tplc="8E2E01C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CF63358"/>
    <w:multiLevelType w:val="hybridMultilevel"/>
    <w:tmpl w:val="01069B20"/>
    <w:lvl w:ilvl="0" w:tplc="8E2E01CE">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F832AEC"/>
    <w:multiLevelType w:val="hybridMultilevel"/>
    <w:tmpl w:val="B584096C"/>
    <w:lvl w:ilvl="0" w:tplc="8E2E01C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2DA3FCF"/>
    <w:multiLevelType w:val="hybridMultilevel"/>
    <w:tmpl w:val="2EB08E62"/>
    <w:lvl w:ilvl="0" w:tplc="04150017">
      <w:start w:val="1"/>
      <w:numFmt w:val="lowerLetter"/>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8" w15:restartNumberingAfterBreak="0">
    <w:nsid w:val="54E33E61"/>
    <w:multiLevelType w:val="hybridMultilevel"/>
    <w:tmpl w:val="6C5679DC"/>
    <w:lvl w:ilvl="0" w:tplc="749608E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54F63A38"/>
    <w:multiLevelType w:val="hybridMultilevel"/>
    <w:tmpl w:val="6A92C180"/>
    <w:lvl w:ilvl="0" w:tplc="8E2E01C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C3F2362"/>
    <w:multiLevelType w:val="hybridMultilevel"/>
    <w:tmpl w:val="4208A51E"/>
    <w:lvl w:ilvl="0" w:tplc="8E2E01C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0DE7FE0"/>
    <w:multiLevelType w:val="hybridMultilevel"/>
    <w:tmpl w:val="B08A526C"/>
    <w:lvl w:ilvl="0" w:tplc="8E2E01C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208111B"/>
    <w:multiLevelType w:val="hybridMultilevel"/>
    <w:tmpl w:val="C1822C10"/>
    <w:lvl w:ilvl="0" w:tplc="04150003">
      <w:start w:val="1"/>
      <w:numFmt w:val="bullet"/>
      <w:lvlText w:val="o"/>
      <w:lvlJc w:val="left"/>
      <w:pPr>
        <w:ind w:left="216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4C40F5A"/>
    <w:multiLevelType w:val="hybridMultilevel"/>
    <w:tmpl w:val="778237BA"/>
    <w:lvl w:ilvl="0" w:tplc="04150017">
      <w:start w:val="1"/>
      <w:numFmt w:val="lowerLetter"/>
      <w:lvlText w:val="%1)"/>
      <w:lvlJc w:val="left"/>
      <w:pPr>
        <w:ind w:left="1098" w:hanging="390"/>
      </w:pPr>
      <w:rPr>
        <w:rFonts w:hint="default"/>
      </w:rPr>
    </w:lvl>
    <w:lvl w:ilvl="1" w:tplc="04150003">
      <w:start w:val="1"/>
      <w:numFmt w:val="bullet"/>
      <w:lvlText w:val="o"/>
      <w:lvlJc w:val="left"/>
      <w:pPr>
        <w:ind w:left="2160" w:hanging="360"/>
      </w:pPr>
      <w:rPr>
        <w:rFonts w:ascii="Courier New" w:hAnsi="Courier New" w:cs="Courier New"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6604058E"/>
    <w:multiLevelType w:val="hybridMultilevel"/>
    <w:tmpl w:val="20466C3E"/>
    <w:lvl w:ilvl="0" w:tplc="04A80A7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710F39"/>
    <w:multiLevelType w:val="hybridMultilevel"/>
    <w:tmpl w:val="4524CA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985C7B"/>
    <w:multiLevelType w:val="hybridMultilevel"/>
    <w:tmpl w:val="D7B4CD56"/>
    <w:lvl w:ilvl="0" w:tplc="04150011">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689E3095"/>
    <w:multiLevelType w:val="hybridMultilevel"/>
    <w:tmpl w:val="65F00816"/>
    <w:lvl w:ilvl="0" w:tplc="04150011">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690F2225"/>
    <w:multiLevelType w:val="hybridMultilevel"/>
    <w:tmpl w:val="B8B44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2160" w:hanging="360"/>
      </w:pPr>
      <w:rPr>
        <w:rFonts w:ascii="Courier New" w:hAnsi="Courier New" w:cs="Courier New"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BD521B2"/>
    <w:multiLevelType w:val="hybridMultilevel"/>
    <w:tmpl w:val="778237BA"/>
    <w:lvl w:ilvl="0" w:tplc="04150017">
      <w:start w:val="1"/>
      <w:numFmt w:val="lowerLetter"/>
      <w:lvlText w:val="%1)"/>
      <w:lvlJc w:val="left"/>
      <w:pPr>
        <w:ind w:left="1098" w:hanging="390"/>
      </w:pPr>
      <w:rPr>
        <w:rFonts w:hint="default"/>
      </w:rPr>
    </w:lvl>
    <w:lvl w:ilvl="1" w:tplc="04150003">
      <w:start w:val="1"/>
      <w:numFmt w:val="bullet"/>
      <w:lvlText w:val="o"/>
      <w:lvlJc w:val="left"/>
      <w:pPr>
        <w:ind w:left="2160" w:hanging="360"/>
      </w:pPr>
      <w:rPr>
        <w:rFonts w:ascii="Courier New" w:hAnsi="Courier New" w:cs="Courier New"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6E2B3858"/>
    <w:multiLevelType w:val="hybridMultilevel"/>
    <w:tmpl w:val="D5582CB0"/>
    <w:lvl w:ilvl="0" w:tplc="04150003">
      <w:start w:val="1"/>
      <w:numFmt w:val="bullet"/>
      <w:lvlText w:val="o"/>
      <w:lvlJc w:val="left"/>
      <w:pPr>
        <w:ind w:left="720" w:hanging="360"/>
      </w:pPr>
      <w:rPr>
        <w:rFonts w:ascii="Courier New" w:hAnsi="Courier New" w:cs="Courier New" w:hint="default"/>
      </w:rPr>
    </w:lvl>
    <w:lvl w:ilvl="1" w:tplc="04150019">
      <w:start w:val="1"/>
      <w:numFmt w:val="lowerLetter"/>
      <w:lvlText w:val="%2."/>
      <w:lvlJc w:val="left"/>
      <w:pPr>
        <w:ind w:left="1440" w:hanging="360"/>
      </w:pPr>
    </w:lvl>
    <w:lvl w:ilvl="2" w:tplc="04150003">
      <w:start w:val="1"/>
      <w:numFmt w:val="bullet"/>
      <w:lvlText w:val="o"/>
      <w:lvlJc w:val="left"/>
      <w:pPr>
        <w:ind w:left="2160" w:hanging="180"/>
      </w:pPr>
      <w:rPr>
        <w:rFonts w:ascii="Courier New" w:hAnsi="Courier New" w:cs="Courier New"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515113"/>
    <w:multiLevelType w:val="hybridMultilevel"/>
    <w:tmpl w:val="88AEFCC8"/>
    <w:lvl w:ilvl="0" w:tplc="04150011">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750C2D61"/>
    <w:multiLevelType w:val="hybridMultilevel"/>
    <w:tmpl w:val="26F86338"/>
    <w:lvl w:ilvl="0" w:tplc="B2E8E7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8244F5F"/>
    <w:multiLevelType w:val="hybridMultilevel"/>
    <w:tmpl w:val="D8141B0C"/>
    <w:lvl w:ilvl="0" w:tplc="856C035A">
      <w:start w:val="1"/>
      <w:numFmt w:val="decimal"/>
      <w:lvlText w:val="%1."/>
      <w:lvlJc w:val="left"/>
      <w:pPr>
        <w:ind w:left="720" w:hanging="360"/>
      </w:pPr>
      <w:rPr>
        <w:rFonts w:eastAsia="Century Gothic"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C25D3C"/>
    <w:multiLevelType w:val="hybridMultilevel"/>
    <w:tmpl w:val="2D5EB356"/>
    <w:lvl w:ilvl="0" w:tplc="8E2E01C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B622168"/>
    <w:multiLevelType w:val="hybridMultilevel"/>
    <w:tmpl w:val="77161D46"/>
    <w:lvl w:ilvl="0" w:tplc="04150011">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7C3B2D93"/>
    <w:multiLevelType w:val="multilevel"/>
    <w:tmpl w:val="2EA6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2"/>
  </w:num>
  <w:num w:numId="3">
    <w:abstractNumId w:val="42"/>
  </w:num>
  <w:num w:numId="4">
    <w:abstractNumId w:val="22"/>
  </w:num>
  <w:num w:numId="5">
    <w:abstractNumId w:val="34"/>
  </w:num>
  <w:num w:numId="6">
    <w:abstractNumId w:val="21"/>
  </w:num>
  <w:num w:numId="7">
    <w:abstractNumId w:val="1"/>
  </w:num>
  <w:num w:numId="8">
    <w:abstractNumId w:val="43"/>
  </w:num>
  <w:num w:numId="9">
    <w:abstractNumId w:val="16"/>
  </w:num>
  <w:num w:numId="10">
    <w:abstractNumId w:val="39"/>
  </w:num>
  <w:num w:numId="11">
    <w:abstractNumId w:val="13"/>
  </w:num>
  <w:num w:numId="12">
    <w:abstractNumId w:val="28"/>
  </w:num>
  <w:num w:numId="13">
    <w:abstractNumId w:val="27"/>
  </w:num>
  <w:num w:numId="14">
    <w:abstractNumId w:val="38"/>
  </w:num>
  <w:num w:numId="15">
    <w:abstractNumId w:val="5"/>
  </w:num>
  <w:num w:numId="16">
    <w:abstractNumId w:val="9"/>
  </w:num>
  <w:num w:numId="17">
    <w:abstractNumId w:val="7"/>
  </w:num>
  <w:num w:numId="18">
    <w:abstractNumId w:val="14"/>
  </w:num>
  <w:num w:numId="19">
    <w:abstractNumId w:val="18"/>
  </w:num>
  <w:num w:numId="20">
    <w:abstractNumId w:val="4"/>
  </w:num>
  <w:num w:numId="21">
    <w:abstractNumId w:val="19"/>
  </w:num>
  <w:num w:numId="22">
    <w:abstractNumId w:val="40"/>
  </w:num>
  <w:num w:numId="23">
    <w:abstractNumId w:val="11"/>
  </w:num>
  <w:num w:numId="24">
    <w:abstractNumId w:val="17"/>
  </w:num>
  <w:num w:numId="25">
    <w:abstractNumId w:val="35"/>
  </w:num>
  <w:num w:numId="26">
    <w:abstractNumId w:val="20"/>
  </w:num>
  <w:num w:numId="27">
    <w:abstractNumId w:val="15"/>
  </w:num>
  <w:num w:numId="28">
    <w:abstractNumId w:val="12"/>
  </w:num>
  <w:num w:numId="29">
    <w:abstractNumId w:val="33"/>
  </w:num>
  <w:num w:numId="30">
    <w:abstractNumId w:val="23"/>
  </w:num>
  <w:num w:numId="31">
    <w:abstractNumId w:val="8"/>
  </w:num>
  <w:num w:numId="32">
    <w:abstractNumId w:val="25"/>
  </w:num>
  <w:num w:numId="33">
    <w:abstractNumId w:val="2"/>
  </w:num>
  <w:num w:numId="34">
    <w:abstractNumId w:val="24"/>
  </w:num>
  <w:num w:numId="35">
    <w:abstractNumId w:val="31"/>
  </w:num>
  <w:num w:numId="36">
    <w:abstractNumId w:val="30"/>
  </w:num>
  <w:num w:numId="37">
    <w:abstractNumId w:val="29"/>
  </w:num>
  <w:num w:numId="38">
    <w:abstractNumId w:val="44"/>
  </w:num>
  <w:num w:numId="39">
    <w:abstractNumId w:val="10"/>
  </w:num>
  <w:num w:numId="40">
    <w:abstractNumId w:val="3"/>
  </w:num>
  <w:num w:numId="41">
    <w:abstractNumId w:val="45"/>
  </w:num>
  <w:num w:numId="42">
    <w:abstractNumId w:val="0"/>
  </w:num>
  <w:num w:numId="43">
    <w:abstractNumId w:val="37"/>
  </w:num>
  <w:num w:numId="44">
    <w:abstractNumId w:val="41"/>
  </w:num>
  <w:num w:numId="45">
    <w:abstractNumId w:val="26"/>
  </w:num>
  <w:num w:numId="46">
    <w:abstractNumId w:val="36"/>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02"/>
    <w:rsid w:val="000556CD"/>
    <w:rsid w:val="0008508B"/>
    <w:rsid w:val="00106D74"/>
    <w:rsid w:val="001127FF"/>
    <w:rsid w:val="001210E1"/>
    <w:rsid w:val="0012539C"/>
    <w:rsid w:val="00195F30"/>
    <w:rsid w:val="001F30BE"/>
    <w:rsid w:val="001F4589"/>
    <w:rsid w:val="00264B68"/>
    <w:rsid w:val="002A36FA"/>
    <w:rsid w:val="002C283D"/>
    <w:rsid w:val="002C28D8"/>
    <w:rsid w:val="002D4D4C"/>
    <w:rsid w:val="002D6FF3"/>
    <w:rsid w:val="002E561D"/>
    <w:rsid w:val="003E203C"/>
    <w:rsid w:val="004020AC"/>
    <w:rsid w:val="0047690F"/>
    <w:rsid w:val="004A043C"/>
    <w:rsid w:val="004A4CC3"/>
    <w:rsid w:val="004C7B61"/>
    <w:rsid w:val="0055185F"/>
    <w:rsid w:val="005728C5"/>
    <w:rsid w:val="0057497C"/>
    <w:rsid w:val="005762E3"/>
    <w:rsid w:val="00583E50"/>
    <w:rsid w:val="00596F20"/>
    <w:rsid w:val="00597728"/>
    <w:rsid w:val="005C54A8"/>
    <w:rsid w:val="005D1F49"/>
    <w:rsid w:val="005D6F9D"/>
    <w:rsid w:val="005E5E9C"/>
    <w:rsid w:val="00602A40"/>
    <w:rsid w:val="00631562"/>
    <w:rsid w:val="00665504"/>
    <w:rsid w:val="006F2977"/>
    <w:rsid w:val="00717E45"/>
    <w:rsid w:val="00725AAE"/>
    <w:rsid w:val="00732BAE"/>
    <w:rsid w:val="007739A2"/>
    <w:rsid w:val="008014CA"/>
    <w:rsid w:val="00851BEC"/>
    <w:rsid w:val="0086036E"/>
    <w:rsid w:val="008633F9"/>
    <w:rsid w:val="00866AB1"/>
    <w:rsid w:val="0088109B"/>
    <w:rsid w:val="008B38CB"/>
    <w:rsid w:val="008B54A5"/>
    <w:rsid w:val="008C0013"/>
    <w:rsid w:val="008E1748"/>
    <w:rsid w:val="008E5C97"/>
    <w:rsid w:val="00913E59"/>
    <w:rsid w:val="00A82C66"/>
    <w:rsid w:val="00A8545D"/>
    <w:rsid w:val="00AA584A"/>
    <w:rsid w:val="00B1589C"/>
    <w:rsid w:val="00B632DA"/>
    <w:rsid w:val="00B7082F"/>
    <w:rsid w:val="00BA500F"/>
    <w:rsid w:val="00BD157C"/>
    <w:rsid w:val="00C21557"/>
    <w:rsid w:val="00C43281"/>
    <w:rsid w:val="00C611CF"/>
    <w:rsid w:val="00C75803"/>
    <w:rsid w:val="00C80B02"/>
    <w:rsid w:val="00CC2517"/>
    <w:rsid w:val="00CD174B"/>
    <w:rsid w:val="00D06430"/>
    <w:rsid w:val="00D06A7F"/>
    <w:rsid w:val="00D60FBC"/>
    <w:rsid w:val="00D74FC3"/>
    <w:rsid w:val="00D83596"/>
    <w:rsid w:val="00DA7C6A"/>
    <w:rsid w:val="00DE0EB8"/>
    <w:rsid w:val="00DE1060"/>
    <w:rsid w:val="00DF6CD4"/>
    <w:rsid w:val="00E21A33"/>
    <w:rsid w:val="00E2628B"/>
    <w:rsid w:val="00E87BCC"/>
    <w:rsid w:val="00E924E6"/>
    <w:rsid w:val="00EE3544"/>
    <w:rsid w:val="00F02E78"/>
    <w:rsid w:val="00F10420"/>
    <w:rsid w:val="00F11882"/>
    <w:rsid w:val="00F12DCA"/>
    <w:rsid w:val="00F42430"/>
    <w:rsid w:val="00F63F7A"/>
    <w:rsid w:val="00F91B20"/>
    <w:rsid w:val="00F95976"/>
    <w:rsid w:val="00FA4086"/>
    <w:rsid w:val="00FD59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81DF5"/>
  <w15:chartTrackingRefBased/>
  <w15:docId w15:val="{E8A32AC3-E444-427E-9CBB-6DE0D05F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0B02"/>
    <w:pPr>
      <w:spacing w:after="0" w:line="240" w:lineRule="auto"/>
    </w:pPr>
    <w:rPr>
      <w:rFonts w:ascii="Times New Roman" w:eastAsia="Times New Roman" w:hAnsi="Times New Roman" w:cs="Times New Roman"/>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80B0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Wypunktowanie"/>
    <w:basedOn w:val="Normalny"/>
    <w:link w:val="AkapitzlistZnak"/>
    <w:uiPriority w:val="34"/>
    <w:qFormat/>
    <w:rsid w:val="00C80B02"/>
    <w:pPr>
      <w:ind w:left="720"/>
      <w:contextualSpacing/>
    </w:pPr>
  </w:style>
  <w:style w:type="character" w:customStyle="1" w:styleId="AkapitzlistZnak">
    <w:name w:val="Akapit z listą Znak"/>
    <w:aliases w:val="Wypunktowanie Znak"/>
    <w:link w:val="Akapitzlist"/>
    <w:uiPriority w:val="34"/>
    <w:rsid w:val="00C80B02"/>
    <w:rPr>
      <w:rFonts w:ascii="Times New Roman" w:eastAsia="Times New Roman" w:hAnsi="Times New Roman" w:cs="Times New Roman"/>
      <w:kern w:val="0"/>
      <w:sz w:val="20"/>
      <w:szCs w:val="20"/>
      <w:lang w:eastAsia="pl-PL"/>
      <w14:ligatures w14:val="none"/>
    </w:rPr>
  </w:style>
  <w:style w:type="paragraph" w:styleId="Nagwek">
    <w:name w:val="header"/>
    <w:basedOn w:val="Normalny"/>
    <w:link w:val="NagwekZnak"/>
    <w:uiPriority w:val="99"/>
    <w:unhideWhenUsed/>
    <w:rsid w:val="000556CD"/>
    <w:pPr>
      <w:tabs>
        <w:tab w:val="center" w:pos="4536"/>
        <w:tab w:val="right" w:pos="9072"/>
      </w:tabs>
    </w:pPr>
  </w:style>
  <w:style w:type="character" w:customStyle="1" w:styleId="NagwekZnak">
    <w:name w:val="Nagłówek Znak"/>
    <w:basedOn w:val="Domylnaczcionkaakapitu"/>
    <w:link w:val="Nagwek"/>
    <w:uiPriority w:val="99"/>
    <w:rsid w:val="000556CD"/>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unhideWhenUsed/>
    <w:rsid w:val="000556CD"/>
    <w:pPr>
      <w:tabs>
        <w:tab w:val="center" w:pos="4536"/>
        <w:tab w:val="right" w:pos="9072"/>
      </w:tabs>
    </w:pPr>
  </w:style>
  <w:style w:type="character" w:customStyle="1" w:styleId="StopkaZnak">
    <w:name w:val="Stopka Znak"/>
    <w:basedOn w:val="Domylnaczcionkaakapitu"/>
    <w:link w:val="Stopka"/>
    <w:uiPriority w:val="99"/>
    <w:rsid w:val="000556CD"/>
    <w:rPr>
      <w:rFonts w:ascii="Times New Roman" w:eastAsia="Times New Roman" w:hAnsi="Times New Roman" w:cs="Times New Roman"/>
      <w:kern w:val="0"/>
      <w:sz w:val="20"/>
      <w:szCs w:val="20"/>
      <w:lang w:eastAsia="pl-PL"/>
      <w14:ligatures w14:val="none"/>
    </w:rPr>
  </w:style>
  <w:style w:type="paragraph" w:customStyle="1" w:styleId="p1">
    <w:name w:val="p1"/>
    <w:basedOn w:val="Normalny"/>
    <w:rsid w:val="00C75803"/>
    <w:pPr>
      <w:spacing w:before="100" w:beforeAutospacing="1" w:after="100" w:afterAutospacing="1"/>
    </w:pPr>
    <w:rPr>
      <w:sz w:val="24"/>
      <w:szCs w:val="24"/>
    </w:rPr>
  </w:style>
  <w:style w:type="character" w:customStyle="1" w:styleId="s1">
    <w:name w:val="s1"/>
    <w:basedOn w:val="Domylnaczcionkaakapitu"/>
    <w:rsid w:val="00C75803"/>
  </w:style>
  <w:style w:type="character" w:customStyle="1" w:styleId="ts-alignment-element">
    <w:name w:val="ts-alignment-element"/>
    <w:basedOn w:val="Domylnaczcionkaakapitu"/>
    <w:rsid w:val="00264B68"/>
  </w:style>
  <w:style w:type="paragraph" w:styleId="Poprawka">
    <w:name w:val="Revision"/>
    <w:hidden/>
    <w:uiPriority w:val="99"/>
    <w:semiHidden/>
    <w:rsid w:val="00D74FC3"/>
    <w:pPr>
      <w:spacing w:after="0" w:line="240" w:lineRule="auto"/>
    </w:pPr>
    <w:rPr>
      <w:rFonts w:ascii="Times New Roman" w:eastAsia="Times New Roman" w:hAnsi="Times New Roman" w:cs="Times New Roman"/>
      <w:kern w:val="0"/>
      <w:sz w:val="20"/>
      <w:szCs w:val="20"/>
      <w:lang w:eastAsia="pl-PL"/>
      <w14:ligatures w14:val="none"/>
    </w:rPr>
  </w:style>
  <w:style w:type="paragraph" w:customStyle="1" w:styleId="xmsonormal">
    <w:name w:val="x_msonormal"/>
    <w:basedOn w:val="Normalny"/>
    <w:rsid w:val="00F9597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37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EC54-CE33-4551-987D-2CE7350A1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1273</Words>
  <Characters>7644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R.Jankowski (KG PSP)</dc:creator>
  <cp:keywords/>
  <dc:description/>
  <cp:lastModifiedBy>Ciborski Dariusz</cp:lastModifiedBy>
  <cp:revision>2</cp:revision>
  <cp:lastPrinted>2023-09-07T04:37:00Z</cp:lastPrinted>
  <dcterms:created xsi:type="dcterms:W3CDTF">2024-07-12T07:28:00Z</dcterms:created>
  <dcterms:modified xsi:type="dcterms:W3CDTF">2024-07-12T07:28:00Z</dcterms:modified>
</cp:coreProperties>
</file>