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A7D6" w14:textId="069016B7" w:rsidR="006251ED" w:rsidRPr="00173266" w:rsidRDefault="006251ED" w:rsidP="006251ED">
      <w:pPr>
        <w:jc w:val="right"/>
        <w:rPr>
          <w:rFonts w:ascii="Arial" w:hAnsi="Arial" w:cs="Arial"/>
          <w:sz w:val="16"/>
          <w:szCs w:val="16"/>
        </w:rPr>
      </w:pPr>
      <w:r w:rsidRPr="00173266">
        <w:rPr>
          <w:rFonts w:ascii="Arial" w:hAnsi="Arial" w:cs="Arial"/>
          <w:sz w:val="16"/>
          <w:szCs w:val="16"/>
        </w:rPr>
        <w:t xml:space="preserve">Załącznik nr </w:t>
      </w:r>
      <w:bookmarkStart w:id="0" w:name="_Hlk137549422"/>
      <w:r>
        <w:rPr>
          <w:rFonts w:ascii="Arial" w:hAnsi="Arial" w:cs="Arial"/>
          <w:sz w:val="16"/>
          <w:szCs w:val="16"/>
        </w:rPr>
        <w:t>1</w:t>
      </w:r>
      <w:r w:rsidRPr="00173266">
        <w:rPr>
          <w:rFonts w:ascii="Arial" w:hAnsi="Arial" w:cs="Arial"/>
          <w:sz w:val="16"/>
          <w:szCs w:val="16"/>
        </w:rPr>
        <w:t xml:space="preserve"> do ogłoszenia </w:t>
      </w:r>
      <w:r w:rsidRPr="00173266">
        <w:rPr>
          <w:rFonts w:ascii="Arial" w:hAnsi="Arial" w:cs="Arial"/>
          <w:sz w:val="16"/>
          <w:szCs w:val="16"/>
        </w:rPr>
        <w:br/>
        <w:t>o prowadzonym rozeznaniu rynku</w:t>
      </w:r>
    </w:p>
    <w:bookmarkEnd w:id="0"/>
    <w:p w14:paraId="0B722659" w14:textId="77777777" w:rsidR="008C664C" w:rsidRPr="00180B15" w:rsidRDefault="008C664C" w:rsidP="00163024">
      <w:pPr>
        <w:ind w:right="-284"/>
        <w:rPr>
          <w:rFonts w:ascii="Arial" w:hAnsi="Arial" w:cs="Arial"/>
          <w:sz w:val="48"/>
          <w:szCs w:val="48"/>
        </w:rPr>
      </w:pPr>
    </w:p>
    <w:p w14:paraId="3535D93B" w14:textId="77777777" w:rsidR="00E91BE0" w:rsidRPr="00180B15" w:rsidRDefault="00E91BE0" w:rsidP="00163024">
      <w:pPr>
        <w:ind w:right="-284"/>
        <w:rPr>
          <w:rFonts w:ascii="Arial" w:hAnsi="Arial" w:cs="Arial"/>
          <w:sz w:val="48"/>
          <w:szCs w:val="48"/>
        </w:rPr>
      </w:pPr>
    </w:p>
    <w:p w14:paraId="6DDB8F69" w14:textId="45F0B2D8" w:rsidR="00981182" w:rsidRPr="00180B15" w:rsidRDefault="00BE7942" w:rsidP="00163024">
      <w:pPr>
        <w:spacing w:after="0"/>
        <w:ind w:right="-284"/>
        <w:jc w:val="center"/>
        <w:rPr>
          <w:rFonts w:ascii="Arial" w:hAnsi="Arial" w:cs="Arial"/>
          <w:b/>
          <w:sz w:val="56"/>
          <w:szCs w:val="56"/>
        </w:rPr>
      </w:pPr>
      <w:r w:rsidRPr="00180B15">
        <w:rPr>
          <w:rFonts w:ascii="Arial" w:hAnsi="Arial" w:cs="Arial"/>
          <w:b/>
          <w:sz w:val="56"/>
          <w:szCs w:val="56"/>
        </w:rPr>
        <w:t xml:space="preserve">SPECYFIKACJA TECHNICZNA WYKONANIA I ODBIORU ROBÓT </w:t>
      </w:r>
      <w:r w:rsidR="004738DA" w:rsidRPr="00180B15">
        <w:rPr>
          <w:rFonts w:ascii="Arial" w:hAnsi="Arial" w:cs="Arial"/>
          <w:b/>
          <w:sz w:val="56"/>
          <w:szCs w:val="56"/>
        </w:rPr>
        <w:t xml:space="preserve">– </w:t>
      </w:r>
      <w:bookmarkStart w:id="1" w:name="_Hlk189639812"/>
      <w:r w:rsidR="00946754" w:rsidRPr="00946754">
        <w:rPr>
          <w:rFonts w:ascii="Arial" w:hAnsi="Arial" w:cs="Arial"/>
          <w:b/>
          <w:sz w:val="56"/>
          <w:szCs w:val="56"/>
        </w:rPr>
        <w:t>renowacj</w:t>
      </w:r>
      <w:r w:rsidR="00946754">
        <w:rPr>
          <w:rFonts w:ascii="Arial" w:hAnsi="Arial" w:cs="Arial"/>
          <w:b/>
          <w:sz w:val="56"/>
          <w:szCs w:val="56"/>
        </w:rPr>
        <w:t>a</w:t>
      </w:r>
      <w:r w:rsidR="00946754" w:rsidRPr="00946754">
        <w:rPr>
          <w:rFonts w:ascii="Arial" w:hAnsi="Arial" w:cs="Arial"/>
          <w:b/>
          <w:sz w:val="56"/>
          <w:szCs w:val="56"/>
        </w:rPr>
        <w:t xml:space="preserve"> całkowit</w:t>
      </w:r>
      <w:r w:rsidR="00946754">
        <w:rPr>
          <w:rFonts w:ascii="Arial" w:hAnsi="Arial" w:cs="Arial"/>
          <w:b/>
          <w:sz w:val="56"/>
          <w:szCs w:val="56"/>
        </w:rPr>
        <w:t xml:space="preserve">a </w:t>
      </w:r>
      <w:r w:rsidR="00946754" w:rsidRPr="00946754">
        <w:rPr>
          <w:rFonts w:ascii="Arial" w:hAnsi="Arial" w:cs="Arial"/>
          <w:b/>
          <w:sz w:val="56"/>
          <w:szCs w:val="56"/>
        </w:rPr>
        <w:t>zabezpieczenia antykorozyjnego, renowacj</w:t>
      </w:r>
      <w:r w:rsidR="00946754">
        <w:rPr>
          <w:rFonts w:ascii="Arial" w:hAnsi="Arial" w:cs="Arial"/>
          <w:b/>
          <w:sz w:val="56"/>
          <w:szCs w:val="56"/>
        </w:rPr>
        <w:t>a</w:t>
      </w:r>
      <w:r w:rsidR="00946754" w:rsidRPr="00946754">
        <w:rPr>
          <w:rFonts w:ascii="Arial" w:hAnsi="Arial" w:cs="Arial"/>
          <w:b/>
          <w:sz w:val="56"/>
          <w:szCs w:val="56"/>
        </w:rPr>
        <w:t xml:space="preserve"> gwintów oraz napraw</w:t>
      </w:r>
      <w:r w:rsidR="00946754">
        <w:rPr>
          <w:rFonts w:ascii="Arial" w:hAnsi="Arial" w:cs="Arial"/>
          <w:b/>
          <w:sz w:val="56"/>
          <w:szCs w:val="56"/>
        </w:rPr>
        <w:t>a</w:t>
      </w:r>
      <w:r w:rsidR="00946754" w:rsidRPr="00946754">
        <w:rPr>
          <w:rFonts w:ascii="Arial" w:hAnsi="Arial" w:cs="Arial"/>
          <w:b/>
          <w:sz w:val="56"/>
          <w:szCs w:val="56"/>
        </w:rPr>
        <w:t xml:space="preserve"> stalowych elementów mostów składanych</w:t>
      </w:r>
      <w:bookmarkEnd w:id="1"/>
    </w:p>
    <w:p w14:paraId="1B19AD54" w14:textId="77777777" w:rsidR="00981182" w:rsidRPr="00180B15" w:rsidRDefault="00981182" w:rsidP="00163024">
      <w:pPr>
        <w:ind w:right="-284"/>
        <w:rPr>
          <w:rFonts w:ascii="Arial" w:hAnsi="Arial" w:cs="Arial"/>
          <w:b/>
          <w:sz w:val="48"/>
          <w:szCs w:val="48"/>
        </w:rPr>
      </w:pPr>
    </w:p>
    <w:p w14:paraId="431B1E7F" w14:textId="77777777" w:rsidR="00981182" w:rsidRPr="00180B15" w:rsidRDefault="00981182" w:rsidP="00163024">
      <w:pPr>
        <w:ind w:right="-284"/>
        <w:rPr>
          <w:rFonts w:ascii="Arial" w:hAnsi="Arial" w:cs="Arial"/>
          <w:b/>
          <w:sz w:val="48"/>
          <w:szCs w:val="48"/>
        </w:rPr>
      </w:pPr>
    </w:p>
    <w:p w14:paraId="026DC3B5" w14:textId="77777777" w:rsidR="00A0638A" w:rsidRPr="00180B15" w:rsidRDefault="00A0638A" w:rsidP="00163024">
      <w:pPr>
        <w:ind w:right="-284"/>
        <w:rPr>
          <w:rFonts w:ascii="Arial" w:hAnsi="Arial" w:cs="Arial"/>
          <w:b/>
          <w:sz w:val="24"/>
          <w:szCs w:val="24"/>
        </w:rPr>
      </w:pPr>
    </w:p>
    <w:p w14:paraId="47F9BADD" w14:textId="77777777" w:rsidR="00390991" w:rsidRPr="00180B15" w:rsidRDefault="00390991" w:rsidP="00163024">
      <w:pPr>
        <w:ind w:right="-284"/>
        <w:rPr>
          <w:rFonts w:ascii="Arial" w:hAnsi="Arial" w:cs="Arial"/>
          <w:b/>
          <w:sz w:val="24"/>
          <w:szCs w:val="24"/>
        </w:rPr>
      </w:pPr>
    </w:p>
    <w:p w14:paraId="52828E66" w14:textId="77777777" w:rsidR="0066791E" w:rsidRPr="00180B15" w:rsidRDefault="0066791E" w:rsidP="00163024">
      <w:pPr>
        <w:ind w:right="-284"/>
        <w:rPr>
          <w:rFonts w:ascii="Arial" w:hAnsi="Arial" w:cs="Arial"/>
          <w:b/>
          <w:sz w:val="24"/>
          <w:szCs w:val="24"/>
        </w:rPr>
      </w:pPr>
    </w:p>
    <w:p w14:paraId="759DAEED" w14:textId="683CC380" w:rsidR="0066791E" w:rsidRPr="00180B15" w:rsidRDefault="0066791E" w:rsidP="00163024">
      <w:pPr>
        <w:spacing w:after="0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180B15">
        <w:rPr>
          <w:rFonts w:ascii="Arial" w:hAnsi="Arial" w:cs="Arial"/>
          <w:b/>
          <w:sz w:val="24"/>
          <w:szCs w:val="24"/>
        </w:rPr>
        <w:t xml:space="preserve">Rządowa Agencja Rezerw Strategicznych, ul. </w:t>
      </w:r>
      <w:r w:rsidR="002D5A5C">
        <w:rPr>
          <w:rFonts w:ascii="Arial" w:hAnsi="Arial" w:cs="Arial"/>
          <w:b/>
          <w:sz w:val="24"/>
          <w:szCs w:val="24"/>
        </w:rPr>
        <w:t>Stawki 2b</w:t>
      </w:r>
      <w:r w:rsidRPr="00180B15">
        <w:rPr>
          <w:rFonts w:ascii="Arial" w:hAnsi="Arial" w:cs="Arial"/>
          <w:b/>
          <w:sz w:val="24"/>
          <w:szCs w:val="24"/>
        </w:rPr>
        <w:t>, 00-</w:t>
      </w:r>
      <w:r w:rsidR="002D5A5C">
        <w:rPr>
          <w:rFonts w:ascii="Arial" w:hAnsi="Arial" w:cs="Arial"/>
          <w:b/>
          <w:sz w:val="24"/>
          <w:szCs w:val="24"/>
        </w:rPr>
        <w:t xml:space="preserve"> 193 </w:t>
      </w:r>
      <w:r w:rsidRPr="00180B15">
        <w:rPr>
          <w:rFonts w:ascii="Arial" w:hAnsi="Arial" w:cs="Arial"/>
          <w:b/>
          <w:sz w:val="24"/>
          <w:szCs w:val="24"/>
        </w:rPr>
        <w:t>Warszawa</w:t>
      </w:r>
    </w:p>
    <w:p w14:paraId="3D4CAC10" w14:textId="77777777" w:rsidR="0066791E" w:rsidRPr="00180B15" w:rsidRDefault="0066791E" w:rsidP="00163024">
      <w:pPr>
        <w:spacing w:after="0"/>
        <w:ind w:left="2693" w:right="-284" w:hanging="2693"/>
        <w:jc w:val="center"/>
        <w:rPr>
          <w:rFonts w:ascii="Arial" w:hAnsi="Arial" w:cs="Arial"/>
          <w:b/>
          <w:sz w:val="24"/>
          <w:szCs w:val="24"/>
        </w:rPr>
      </w:pPr>
      <w:r w:rsidRPr="00180B15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</w:t>
      </w:r>
    </w:p>
    <w:p w14:paraId="4171C64B" w14:textId="66E8C937" w:rsidR="0066791E" w:rsidRPr="00180B15" w:rsidRDefault="0066791E" w:rsidP="00163024">
      <w:pPr>
        <w:spacing w:after="0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180B15">
        <w:rPr>
          <w:rFonts w:ascii="Arial" w:hAnsi="Arial" w:cs="Arial"/>
          <w:b/>
          <w:sz w:val="24"/>
          <w:szCs w:val="24"/>
        </w:rPr>
        <w:t xml:space="preserve">Warszawa,  </w:t>
      </w:r>
      <w:r w:rsidR="00946754">
        <w:rPr>
          <w:rFonts w:ascii="Arial" w:hAnsi="Arial" w:cs="Arial"/>
          <w:b/>
          <w:sz w:val="24"/>
          <w:szCs w:val="24"/>
        </w:rPr>
        <w:t>luty</w:t>
      </w:r>
      <w:r w:rsidR="003400AD" w:rsidRPr="00946754">
        <w:rPr>
          <w:rFonts w:ascii="Arial" w:hAnsi="Arial" w:cs="Arial"/>
          <w:b/>
          <w:sz w:val="24"/>
          <w:szCs w:val="24"/>
        </w:rPr>
        <w:t xml:space="preserve"> </w:t>
      </w:r>
      <w:r w:rsidR="002D5A5C" w:rsidRPr="00946754">
        <w:rPr>
          <w:rFonts w:ascii="Arial" w:hAnsi="Arial" w:cs="Arial"/>
          <w:b/>
          <w:sz w:val="24"/>
          <w:szCs w:val="24"/>
        </w:rPr>
        <w:t xml:space="preserve">2025 </w:t>
      </w:r>
      <w:r w:rsidRPr="00946754">
        <w:rPr>
          <w:rFonts w:ascii="Arial" w:hAnsi="Arial" w:cs="Arial"/>
          <w:b/>
          <w:sz w:val="24"/>
          <w:szCs w:val="24"/>
        </w:rPr>
        <w:t>r.</w:t>
      </w:r>
    </w:p>
    <w:p w14:paraId="44D0F4FA" w14:textId="77777777" w:rsidR="00E52A7E" w:rsidRPr="00180B15" w:rsidRDefault="00E52A7E" w:rsidP="00163024">
      <w:pPr>
        <w:spacing w:after="0"/>
        <w:ind w:left="2693" w:right="-284" w:hanging="2693"/>
        <w:jc w:val="center"/>
        <w:rPr>
          <w:rFonts w:ascii="Arial" w:hAnsi="Arial" w:cs="Arial"/>
          <w:b/>
          <w:i/>
          <w:sz w:val="24"/>
          <w:szCs w:val="24"/>
        </w:rPr>
      </w:pPr>
    </w:p>
    <w:p w14:paraId="1F52EA79" w14:textId="77777777" w:rsidR="00DD6199" w:rsidRPr="00180B15" w:rsidRDefault="00180B15" w:rsidP="00163024">
      <w:pPr>
        <w:spacing w:after="0"/>
        <w:ind w:left="2693" w:right="-284" w:hanging="269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4AF9DAA8" w14:textId="77777777" w:rsidR="00C26AF4" w:rsidRPr="00180B15" w:rsidRDefault="00C26AF4" w:rsidP="00163024">
      <w:pPr>
        <w:ind w:left="2694" w:right="-284" w:hanging="2694"/>
        <w:rPr>
          <w:rFonts w:ascii="Arial" w:hAnsi="Arial" w:cs="Arial"/>
          <w:b/>
          <w:sz w:val="28"/>
          <w:szCs w:val="28"/>
        </w:rPr>
      </w:pPr>
    </w:p>
    <w:p w14:paraId="6E46296F" w14:textId="77777777" w:rsidR="00767FBD" w:rsidRPr="00180B15" w:rsidRDefault="00A0638A" w:rsidP="00163024">
      <w:pPr>
        <w:numPr>
          <w:ilvl w:val="0"/>
          <w:numId w:val="1"/>
        </w:numPr>
        <w:spacing w:after="0"/>
        <w:ind w:left="1066" w:right="-284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>Na</w:t>
      </w:r>
      <w:r w:rsidR="002D416A" w:rsidRPr="00180B15">
        <w:rPr>
          <w:rFonts w:ascii="Arial" w:hAnsi="Arial" w:cs="Arial"/>
          <w:b/>
          <w:i/>
          <w:sz w:val="20"/>
          <w:szCs w:val="20"/>
        </w:rPr>
        <w:t>zwa zadania</w:t>
      </w:r>
    </w:p>
    <w:p w14:paraId="14B06F54" w14:textId="47C16254" w:rsidR="00E04C1D" w:rsidRPr="00180B15" w:rsidRDefault="00946754" w:rsidP="00163024">
      <w:pPr>
        <w:spacing w:after="120"/>
        <w:ind w:left="1066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946754">
        <w:rPr>
          <w:rFonts w:ascii="Arial" w:hAnsi="Arial" w:cs="Arial"/>
          <w:sz w:val="20"/>
          <w:szCs w:val="20"/>
        </w:rPr>
        <w:t>enowacj</w:t>
      </w:r>
      <w:r>
        <w:rPr>
          <w:rFonts w:ascii="Arial" w:hAnsi="Arial" w:cs="Arial"/>
          <w:sz w:val="20"/>
          <w:szCs w:val="20"/>
        </w:rPr>
        <w:t>a</w:t>
      </w:r>
      <w:r w:rsidRPr="00946754">
        <w:rPr>
          <w:rFonts w:ascii="Arial" w:hAnsi="Arial" w:cs="Arial"/>
          <w:sz w:val="20"/>
          <w:szCs w:val="20"/>
        </w:rPr>
        <w:t xml:space="preserve"> całkowit</w:t>
      </w:r>
      <w:r>
        <w:rPr>
          <w:rFonts w:ascii="Arial" w:hAnsi="Arial" w:cs="Arial"/>
          <w:sz w:val="20"/>
          <w:szCs w:val="20"/>
        </w:rPr>
        <w:t>a</w:t>
      </w:r>
      <w:r w:rsidRPr="00946754">
        <w:rPr>
          <w:rFonts w:ascii="Arial" w:hAnsi="Arial" w:cs="Arial"/>
          <w:sz w:val="20"/>
          <w:szCs w:val="20"/>
        </w:rPr>
        <w:t xml:space="preserve"> zabezpieczenia antykorozyjnego, renowac</w:t>
      </w:r>
      <w:r>
        <w:rPr>
          <w:rFonts w:ascii="Arial" w:hAnsi="Arial" w:cs="Arial"/>
          <w:sz w:val="20"/>
          <w:szCs w:val="20"/>
        </w:rPr>
        <w:t>ja</w:t>
      </w:r>
      <w:r w:rsidRPr="00946754">
        <w:rPr>
          <w:rFonts w:ascii="Arial" w:hAnsi="Arial" w:cs="Arial"/>
          <w:sz w:val="20"/>
          <w:szCs w:val="20"/>
        </w:rPr>
        <w:t xml:space="preserve"> gwintów oraz </w:t>
      </w:r>
      <w:r>
        <w:rPr>
          <w:rFonts w:ascii="Arial" w:hAnsi="Arial" w:cs="Arial"/>
          <w:sz w:val="20"/>
          <w:szCs w:val="20"/>
        </w:rPr>
        <w:t xml:space="preserve">naprawa </w:t>
      </w:r>
      <w:r w:rsidRPr="00946754">
        <w:rPr>
          <w:rFonts w:ascii="Arial" w:hAnsi="Arial" w:cs="Arial"/>
          <w:sz w:val="20"/>
          <w:szCs w:val="20"/>
        </w:rPr>
        <w:t>stalowych elementów mostów składanych</w:t>
      </w:r>
      <w:r w:rsidR="00C04926">
        <w:rPr>
          <w:rFonts w:ascii="Arial" w:hAnsi="Arial" w:cs="Arial"/>
          <w:sz w:val="20"/>
          <w:szCs w:val="20"/>
        </w:rPr>
        <w:t>.</w:t>
      </w:r>
    </w:p>
    <w:p w14:paraId="4FABA17D" w14:textId="77777777" w:rsidR="00D94BB2" w:rsidRPr="00180B15" w:rsidRDefault="00E04C1D" w:rsidP="00163024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 xml:space="preserve"> </w:t>
      </w:r>
      <w:r w:rsidR="006A31F7" w:rsidRPr="00180B15">
        <w:rPr>
          <w:rFonts w:ascii="Arial" w:hAnsi="Arial" w:cs="Arial"/>
          <w:b/>
          <w:i/>
          <w:sz w:val="20"/>
          <w:szCs w:val="20"/>
        </w:rPr>
        <w:t>Rodzaj i zakres robót objętych zamówieniem</w:t>
      </w:r>
    </w:p>
    <w:p w14:paraId="065F0631" w14:textId="60E60D6D" w:rsidR="006A31F7" w:rsidRPr="00180B15" w:rsidRDefault="006A31F7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Renowacja całkowita</w:t>
      </w:r>
      <w:r w:rsidR="00421490" w:rsidRPr="00180B15">
        <w:rPr>
          <w:rFonts w:ascii="Arial" w:hAnsi="Arial" w:cs="Arial"/>
          <w:sz w:val="20"/>
          <w:szCs w:val="20"/>
        </w:rPr>
        <w:t xml:space="preserve"> zabezpieczenia antykorozyjnego</w:t>
      </w:r>
      <w:r w:rsidRPr="00180B15">
        <w:rPr>
          <w:rFonts w:ascii="Arial" w:hAnsi="Arial" w:cs="Arial"/>
          <w:sz w:val="20"/>
          <w:szCs w:val="20"/>
        </w:rPr>
        <w:t xml:space="preserve"> stalowych elementów most</w:t>
      </w:r>
      <w:r w:rsidR="00DA69FB">
        <w:rPr>
          <w:rFonts w:ascii="Arial" w:hAnsi="Arial" w:cs="Arial"/>
          <w:sz w:val="20"/>
          <w:szCs w:val="20"/>
        </w:rPr>
        <w:t>u</w:t>
      </w:r>
      <w:r w:rsidRPr="00180B15">
        <w:rPr>
          <w:rFonts w:ascii="Arial" w:hAnsi="Arial" w:cs="Arial"/>
          <w:sz w:val="20"/>
          <w:szCs w:val="20"/>
        </w:rPr>
        <w:t xml:space="preserve"> składan</w:t>
      </w:r>
      <w:r w:rsidR="00DA69FB">
        <w:rPr>
          <w:rFonts w:ascii="Arial" w:hAnsi="Arial" w:cs="Arial"/>
          <w:sz w:val="20"/>
          <w:szCs w:val="20"/>
        </w:rPr>
        <w:t>ego</w:t>
      </w:r>
      <w:r w:rsidR="00AB3C3A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 xml:space="preserve">obejmuje wykonanie </w:t>
      </w:r>
      <w:r w:rsidR="00774F1F" w:rsidRPr="00180B15">
        <w:rPr>
          <w:rFonts w:ascii="Arial" w:hAnsi="Arial" w:cs="Arial"/>
          <w:sz w:val="20"/>
          <w:szCs w:val="20"/>
        </w:rPr>
        <w:t>następujących robót:</w:t>
      </w:r>
    </w:p>
    <w:p w14:paraId="5867FF54" w14:textId="21A13C5D" w:rsidR="007B0D90" w:rsidRDefault="00882659" w:rsidP="006251ED">
      <w:pPr>
        <w:numPr>
          <w:ilvl w:val="0"/>
          <w:numId w:val="12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B0D90">
        <w:rPr>
          <w:rFonts w:ascii="Arial" w:hAnsi="Arial" w:cs="Arial"/>
          <w:sz w:val="20"/>
          <w:szCs w:val="20"/>
        </w:rPr>
        <w:t xml:space="preserve">ycie </w:t>
      </w:r>
      <w:r>
        <w:rPr>
          <w:rFonts w:ascii="Arial" w:hAnsi="Arial" w:cs="Arial"/>
          <w:sz w:val="20"/>
          <w:szCs w:val="20"/>
        </w:rPr>
        <w:t xml:space="preserve">elementów </w:t>
      </w:r>
      <w:r w:rsidR="007B0D90">
        <w:rPr>
          <w:rFonts w:ascii="Arial" w:hAnsi="Arial" w:cs="Arial"/>
          <w:sz w:val="20"/>
          <w:szCs w:val="20"/>
        </w:rPr>
        <w:t>konstrukcji</w:t>
      </w:r>
      <w:r w:rsidR="00946754">
        <w:rPr>
          <w:rFonts w:ascii="Arial" w:hAnsi="Arial" w:cs="Arial"/>
          <w:sz w:val="20"/>
          <w:szCs w:val="20"/>
        </w:rPr>
        <w:t>,</w:t>
      </w:r>
    </w:p>
    <w:p w14:paraId="067D27BF" w14:textId="77998A9F" w:rsidR="00774F1F" w:rsidRDefault="00774F1F" w:rsidP="006251ED">
      <w:pPr>
        <w:numPr>
          <w:ilvl w:val="0"/>
          <w:numId w:val="12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przygotowanie powierzchni pod malowanie </w:t>
      </w:r>
      <w:r w:rsidR="00AB5CE0" w:rsidRPr="00180B15">
        <w:rPr>
          <w:rFonts w:ascii="Arial" w:hAnsi="Arial" w:cs="Arial"/>
          <w:sz w:val="20"/>
          <w:szCs w:val="20"/>
        </w:rPr>
        <w:t>metodą strumieniowo-ścierną,</w:t>
      </w:r>
    </w:p>
    <w:p w14:paraId="06F14B36" w14:textId="735A0E1D" w:rsidR="00735905" w:rsidRPr="00946754" w:rsidRDefault="00E81191" w:rsidP="006251ED">
      <w:pPr>
        <w:numPr>
          <w:ilvl w:val="0"/>
          <w:numId w:val="12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04049">
        <w:rPr>
          <w:rFonts w:ascii="Arial" w:hAnsi="Arial" w:cs="Arial"/>
          <w:sz w:val="20"/>
          <w:szCs w:val="20"/>
        </w:rPr>
        <w:t xml:space="preserve">ykonanie </w:t>
      </w:r>
      <w:r w:rsidR="002D5A5C">
        <w:rPr>
          <w:rFonts w:ascii="Arial" w:hAnsi="Arial" w:cs="Arial"/>
          <w:sz w:val="20"/>
          <w:szCs w:val="20"/>
        </w:rPr>
        <w:t xml:space="preserve">niezbędnych </w:t>
      </w:r>
      <w:r w:rsidR="00F04049">
        <w:rPr>
          <w:rFonts w:ascii="Arial" w:hAnsi="Arial" w:cs="Arial"/>
          <w:sz w:val="20"/>
          <w:szCs w:val="20"/>
        </w:rPr>
        <w:t xml:space="preserve">prac </w:t>
      </w:r>
      <w:proofErr w:type="spellStart"/>
      <w:r w:rsidR="00E971BF">
        <w:rPr>
          <w:rFonts w:ascii="Arial" w:hAnsi="Arial" w:cs="Arial"/>
          <w:sz w:val="20"/>
          <w:szCs w:val="20"/>
        </w:rPr>
        <w:t>hauerskich</w:t>
      </w:r>
      <w:proofErr w:type="spellEnd"/>
      <w:r w:rsidR="002D5A5C">
        <w:rPr>
          <w:rFonts w:ascii="Arial" w:hAnsi="Arial" w:cs="Arial"/>
          <w:sz w:val="20"/>
          <w:szCs w:val="20"/>
        </w:rPr>
        <w:t xml:space="preserve"> uniemożliwiających wykonanie poprawnego malowania,</w:t>
      </w:r>
    </w:p>
    <w:p w14:paraId="4D27F482" w14:textId="48CC1B14" w:rsidR="00735905" w:rsidRPr="00735905" w:rsidRDefault="002231E3" w:rsidP="006251ED">
      <w:pPr>
        <w:numPr>
          <w:ilvl w:val="0"/>
          <w:numId w:val="12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wykonanie powłok malarskich,</w:t>
      </w:r>
    </w:p>
    <w:p w14:paraId="340C2635" w14:textId="7677439C" w:rsidR="00305271" w:rsidRPr="00180B15" w:rsidRDefault="002D5A5C" w:rsidP="006251ED">
      <w:pPr>
        <w:numPr>
          <w:ilvl w:val="0"/>
          <w:numId w:val="12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9A4704" w:rsidRPr="00180B15">
        <w:rPr>
          <w:rFonts w:ascii="Arial" w:hAnsi="Arial" w:cs="Arial"/>
          <w:sz w:val="20"/>
          <w:szCs w:val="20"/>
        </w:rPr>
        <w:t>(wraz z załadunkiem</w:t>
      </w:r>
      <w:r w:rsidR="00E5693F" w:rsidRPr="00180B15">
        <w:rPr>
          <w:rFonts w:ascii="Arial" w:hAnsi="Arial" w:cs="Arial"/>
          <w:sz w:val="20"/>
          <w:szCs w:val="20"/>
        </w:rPr>
        <w:t xml:space="preserve"> i rozładunkiem</w:t>
      </w:r>
      <w:r w:rsidR="009A4704" w:rsidRPr="00180B15">
        <w:rPr>
          <w:rFonts w:ascii="Arial" w:hAnsi="Arial" w:cs="Arial"/>
          <w:sz w:val="20"/>
          <w:szCs w:val="20"/>
        </w:rPr>
        <w:t>)</w:t>
      </w:r>
      <w:r w:rsidR="001A1A30" w:rsidRPr="00180B15">
        <w:rPr>
          <w:rFonts w:ascii="Arial" w:hAnsi="Arial" w:cs="Arial"/>
          <w:sz w:val="20"/>
          <w:szCs w:val="20"/>
        </w:rPr>
        <w:t xml:space="preserve"> wszystkich elementów</w:t>
      </w:r>
      <w:r w:rsidR="002231E3" w:rsidRPr="00180B15">
        <w:rPr>
          <w:rFonts w:ascii="Arial" w:hAnsi="Arial" w:cs="Arial"/>
          <w:sz w:val="20"/>
          <w:szCs w:val="20"/>
        </w:rPr>
        <w:t xml:space="preserve"> </w:t>
      </w:r>
      <w:r w:rsidR="009A4704" w:rsidRPr="00180B15">
        <w:rPr>
          <w:rFonts w:ascii="Arial" w:hAnsi="Arial" w:cs="Arial"/>
          <w:sz w:val="20"/>
          <w:szCs w:val="20"/>
        </w:rPr>
        <w:t>z</w:t>
      </w:r>
      <w:r w:rsidR="002D416A" w:rsidRPr="00180B15">
        <w:rPr>
          <w:rFonts w:ascii="Arial" w:hAnsi="Arial" w:cs="Arial"/>
          <w:sz w:val="20"/>
          <w:szCs w:val="20"/>
        </w:rPr>
        <w:t xml:space="preserve"> jednostki organizacyjnej Agencji</w:t>
      </w:r>
      <w:r w:rsidR="009A4704" w:rsidRPr="00180B15">
        <w:rPr>
          <w:rFonts w:ascii="Arial" w:hAnsi="Arial" w:cs="Arial"/>
          <w:sz w:val="20"/>
          <w:szCs w:val="20"/>
        </w:rPr>
        <w:t xml:space="preserve"> do miejsca w</w:t>
      </w:r>
      <w:r w:rsidR="001A1A30" w:rsidRPr="00180B15">
        <w:rPr>
          <w:rFonts w:ascii="Arial" w:hAnsi="Arial" w:cs="Arial"/>
          <w:sz w:val="20"/>
          <w:szCs w:val="20"/>
        </w:rPr>
        <w:t xml:space="preserve">ykonywania renowacji całkowitej, a po jej wykonaniu </w:t>
      </w:r>
      <w:r>
        <w:rPr>
          <w:rFonts w:ascii="Arial" w:hAnsi="Arial" w:cs="Arial"/>
          <w:sz w:val="20"/>
          <w:szCs w:val="20"/>
        </w:rPr>
        <w:t>transport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1A1A30" w:rsidRPr="00180B15">
        <w:rPr>
          <w:rFonts w:ascii="Arial" w:hAnsi="Arial" w:cs="Arial"/>
          <w:sz w:val="20"/>
          <w:szCs w:val="20"/>
        </w:rPr>
        <w:t xml:space="preserve">(wraz z załadunkiem i rozładunkiem) do </w:t>
      </w:r>
      <w:r w:rsidR="007F11A5" w:rsidRPr="00180B15">
        <w:rPr>
          <w:rFonts w:ascii="Arial" w:hAnsi="Arial" w:cs="Arial"/>
          <w:sz w:val="20"/>
          <w:szCs w:val="20"/>
        </w:rPr>
        <w:t>miejsca ich składowania</w:t>
      </w:r>
      <w:r w:rsidR="00F54777" w:rsidRPr="00180B15">
        <w:rPr>
          <w:rFonts w:ascii="Arial" w:hAnsi="Arial" w:cs="Arial"/>
          <w:sz w:val="20"/>
          <w:szCs w:val="20"/>
        </w:rPr>
        <w:t xml:space="preserve"> określonego przez Agencję.</w:t>
      </w:r>
    </w:p>
    <w:p w14:paraId="5122828A" w14:textId="10299728" w:rsidR="00305271" w:rsidRPr="00180B15" w:rsidRDefault="00305271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Wykaz elementów zawierający</w:t>
      </w:r>
      <w:r w:rsidR="000A23B8" w:rsidRPr="00180B15">
        <w:rPr>
          <w:rFonts w:ascii="Arial" w:hAnsi="Arial" w:cs="Arial"/>
          <w:sz w:val="20"/>
          <w:szCs w:val="20"/>
        </w:rPr>
        <w:t xml:space="preserve"> ilość elementów, a także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9319BA" w:rsidRPr="00180B15">
        <w:rPr>
          <w:rFonts w:ascii="Arial" w:hAnsi="Arial" w:cs="Arial"/>
          <w:sz w:val="20"/>
          <w:szCs w:val="20"/>
        </w:rPr>
        <w:t xml:space="preserve">m.in. </w:t>
      </w:r>
      <w:r w:rsidR="00624008" w:rsidRPr="00180B15">
        <w:rPr>
          <w:rFonts w:ascii="Arial" w:hAnsi="Arial" w:cs="Arial"/>
          <w:sz w:val="20"/>
          <w:szCs w:val="20"/>
        </w:rPr>
        <w:t xml:space="preserve">szacunkową, </w:t>
      </w:r>
      <w:r w:rsidRPr="00180B15">
        <w:rPr>
          <w:rFonts w:ascii="Arial" w:hAnsi="Arial" w:cs="Arial"/>
          <w:sz w:val="20"/>
          <w:szCs w:val="20"/>
        </w:rPr>
        <w:t xml:space="preserve">łączną ilość powierzchni </w:t>
      </w:r>
      <w:r w:rsidR="009319BA" w:rsidRPr="00180B15">
        <w:rPr>
          <w:rFonts w:ascii="Arial" w:hAnsi="Arial" w:cs="Arial"/>
          <w:sz w:val="20"/>
          <w:szCs w:val="20"/>
        </w:rPr>
        <w:t xml:space="preserve">elementów </w:t>
      </w:r>
      <w:r w:rsidRPr="00180B15">
        <w:rPr>
          <w:rFonts w:ascii="Arial" w:hAnsi="Arial" w:cs="Arial"/>
          <w:sz w:val="20"/>
          <w:szCs w:val="20"/>
        </w:rPr>
        <w:t xml:space="preserve">przeznaczonej do renowacji całkowitej zabezpieczenia antykorozyjnego </w:t>
      </w:r>
      <w:r w:rsidR="000A23B8" w:rsidRPr="00180B15">
        <w:rPr>
          <w:rFonts w:ascii="Arial" w:hAnsi="Arial" w:cs="Arial"/>
          <w:sz w:val="20"/>
          <w:szCs w:val="20"/>
        </w:rPr>
        <w:t xml:space="preserve">( wykonania powłok malarskich) </w:t>
      </w:r>
      <w:r w:rsidR="00B16D60" w:rsidRPr="00180B15">
        <w:rPr>
          <w:rFonts w:ascii="Arial" w:hAnsi="Arial" w:cs="Arial"/>
          <w:sz w:val="20"/>
          <w:szCs w:val="20"/>
        </w:rPr>
        <w:t xml:space="preserve">zawarty </w:t>
      </w:r>
      <w:r w:rsidR="00BC2FCB">
        <w:rPr>
          <w:rFonts w:ascii="Arial" w:hAnsi="Arial" w:cs="Arial"/>
          <w:sz w:val="20"/>
          <w:szCs w:val="20"/>
        </w:rPr>
        <w:t>będzie</w:t>
      </w:r>
      <w:r w:rsidR="00B16D60" w:rsidRPr="00180B15">
        <w:rPr>
          <w:rFonts w:ascii="Arial" w:hAnsi="Arial" w:cs="Arial"/>
          <w:sz w:val="20"/>
          <w:szCs w:val="20"/>
        </w:rPr>
        <w:t xml:space="preserve"> w z</w:t>
      </w:r>
      <w:r w:rsidRPr="00180B15">
        <w:rPr>
          <w:rFonts w:ascii="Arial" w:hAnsi="Arial" w:cs="Arial"/>
          <w:sz w:val="20"/>
          <w:szCs w:val="20"/>
        </w:rPr>
        <w:t>ałącznik</w:t>
      </w:r>
      <w:r w:rsidR="00A560AA" w:rsidRPr="00180B15">
        <w:rPr>
          <w:rFonts w:ascii="Arial" w:hAnsi="Arial" w:cs="Arial"/>
          <w:sz w:val="20"/>
          <w:szCs w:val="20"/>
        </w:rPr>
        <w:t>u</w:t>
      </w:r>
      <w:r w:rsidRPr="00180B15">
        <w:rPr>
          <w:rFonts w:ascii="Arial" w:hAnsi="Arial" w:cs="Arial"/>
          <w:sz w:val="20"/>
          <w:szCs w:val="20"/>
        </w:rPr>
        <w:t xml:space="preserve"> do </w:t>
      </w:r>
      <w:r w:rsidR="009319BA" w:rsidRPr="00180B15">
        <w:rPr>
          <w:rFonts w:ascii="Arial" w:hAnsi="Arial" w:cs="Arial"/>
          <w:sz w:val="20"/>
          <w:szCs w:val="20"/>
        </w:rPr>
        <w:t>umowy.</w:t>
      </w:r>
    </w:p>
    <w:p w14:paraId="428DBA8B" w14:textId="77777777" w:rsidR="00946754" w:rsidRDefault="00946754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p w14:paraId="33F6C652" w14:textId="4CC87DC5" w:rsidR="00DD6199" w:rsidRPr="00180B15" w:rsidRDefault="00DD6199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Renowacja miejscowa </w:t>
      </w:r>
      <w:r w:rsidR="00A71501">
        <w:rPr>
          <w:rFonts w:ascii="Arial" w:hAnsi="Arial" w:cs="Arial"/>
          <w:sz w:val="20"/>
          <w:szCs w:val="20"/>
        </w:rPr>
        <w:t>gwintów</w:t>
      </w:r>
      <w:r w:rsidRPr="00180B15">
        <w:rPr>
          <w:rFonts w:ascii="Arial" w:hAnsi="Arial" w:cs="Arial"/>
          <w:sz w:val="20"/>
          <w:szCs w:val="20"/>
        </w:rPr>
        <w:t xml:space="preserve"> obejmuje realizację następujących robót:</w:t>
      </w:r>
    </w:p>
    <w:p w14:paraId="1D22F7A1" w14:textId="77777777" w:rsidR="00DD6199" w:rsidRPr="00180B15" w:rsidRDefault="00F54777" w:rsidP="006251ED">
      <w:pPr>
        <w:numPr>
          <w:ilvl w:val="0"/>
          <w:numId w:val="11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demontaż i montaż </w:t>
      </w:r>
      <w:r w:rsidR="008B6FEA" w:rsidRPr="00180B15">
        <w:rPr>
          <w:rFonts w:ascii="Arial" w:hAnsi="Arial" w:cs="Arial"/>
          <w:sz w:val="20"/>
          <w:szCs w:val="20"/>
        </w:rPr>
        <w:t xml:space="preserve">elementów </w:t>
      </w:r>
      <w:r w:rsidR="00DD6199" w:rsidRPr="00180B15">
        <w:rPr>
          <w:rFonts w:ascii="Arial" w:hAnsi="Arial" w:cs="Arial"/>
          <w:sz w:val="20"/>
          <w:szCs w:val="20"/>
        </w:rPr>
        <w:t>w celu udostępnienia ich części do konserwacji (jeżeli</w:t>
      </w:r>
      <w:r w:rsidRPr="00180B15">
        <w:rPr>
          <w:rFonts w:ascii="Arial" w:hAnsi="Arial" w:cs="Arial"/>
          <w:sz w:val="20"/>
          <w:szCs w:val="20"/>
        </w:rPr>
        <w:t xml:space="preserve"> będzie</w:t>
      </w:r>
      <w:r w:rsidR="00DD6199" w:rsidRPr="00180B15">
        <w:rPr>
          <w:rFonts w:ascii="Arial" w:hAnsi="Arial" w:cs="Arial"/>
          <w:sz w:val="20"/>
          <w:szCs w:val="20"/>
        </w:rPr>
        <w:t xml:space="preserve"> to konieczne),</w:t>
      </w:r>
      <w:r w:rsidRPr="00180B15">
        <w:rPr>
          <w:rFonts w:ascii="Arial" w:hAnsi="Arial" w:cs="Arial"/>
          <w:sz w:val="20"/>
          <w:szCs w:val="20"/>
        </w:rPr>
        <w:t xml:space="preserve"> </w:t>
      </w:r>
    </w:p>
    <w:p w14:paraId="6182AC09" w14:textId="035C0A27" w:rsidR="00DD6199" w:rsidRPr="00180B15" w:rsidRDefault="00DD6199" w:rsidP="006251ED">
      <w:pPr>
        <w:numPr>
          <w:ilvl w:val="0"/>
          <w:numId w:val="11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oczyszczenie</w:t>
      </w:r>
      <w:r w:rsidR="00F54777" w:rsidRPr="00180B15">
        <w:rPr>
          <w:rFonts w:ascii="Arial" w:hAnsi="Arial" w:cs="Arial"/>
          <w:sz w:val="20"/>
          <w:szCs w:val="20"/>
        </w:rPr>
        <w:t xml:space="preserve"> elementów </w:t>
      </w:r>
      <w:r w:rsidR="00F04049">
        <w:rPr>
          <w:rFonts w:ascii="Arial" w:hAnsi="Arial" w:cs="Arial"/>
          <w:sz w:val="20"/>
          <w:szCs w:val="20"/>
        </w:rPr>
        <w:t xml:space="preserve">  z </w:t>
      </w:r>
      <w:r w:rsidR="00F42D3C">
        <w:rPr>
          <w:rFonts w:ascii="Arial" w:hAnsi="Arial" w:cs="Arial"/>
          <w:sz w:val="20"/>
          <w:szCs w:val="20"/>
        </w:rPr>
        <w:t>rdzy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E81191">
        <w:rPr>
          <w:rFonts w:ascii="Arial" w:hAnsi="Arial" w:cs="Arial"/>
          <w:sz w:val="20"/>
          <w:szCs w:val="20"/>
        </w:rPr>
        <w:t xml:space="preserve">i </w:t>
      </w:r>
      <w:r w:rsidRPr="00180B15">
        <w:rPr>
          <w:rFonts w:ascii="Arial" w:hAnsi="Arial" w:cs="Arial"/>
          <w:sz w:val="20"/>
          <w:szCs w:val="20"/>
        </w:rPr>
        <w:t>zanieczyszczeń,</w:t>
      </w:r>
      <w:r w:rsidR="008B6FEA" w:rsidRPr="00180B15">
        <w:rPr>
          <w:rFonts w:ascii="Arial" w:hAnsi="Arial" w:cs="Arial"/>
          <w:sz w:val="20"/>
          <w:szCs w:val="20"/>
        </w:rPr>
        <w:t xml:space="preserve"> </w:t>
      </w:r>
      <w:r w:rsidR="000606D1">
        <w:rPr>
          <w:rFonts w:ascii="Arial" w:hAnsi="Arial" w:cs="Arial"/>
          <w:sz w:val="20"/>
          <w:szCs w:val="20"/>
        </w:rPr>
        <w:t xml:space="preserve">naprawa uszkodzonych </w:t>
      </w:r>
      <w:r w:rsidR="008B6FEA" w:rsidRPr="00180B15">
        <w:rPr>
          <w:rFonts w:ascii="Arial" w:hAnsi="Arial" w:cs="Arial"/>
          <w:sz w:val="20"/>
          <w:szCs w:val="20"/>
        </w:rPr>
        <w:t>gwint</w:t>
      </w:r>
      <w:r w:rsidR="000606D1">
        <w:rPr>
          <w:rFonts w:ascii="Arial" w:hAnsi="Arial" w:cs="Arial"/>
          <w:sz w:val="20"/>
          <w:szCs w:val="20"/>
        </w:rPr>
        <w:t>ów</w:t>
      </w:r>
      <w:r w:rsidR="008B6FEA" w:rsidRPr="00180B15">
        <w:rPr>
          <w:rFonts w:ascii="Arial" w:hAnsi="Arial" w:cs="Arial"/>
          <w:sz w:val="20"/>
          <w:szCs w:val="20"/>
        </w:rPr>
        <w:t xml:space="preserve"> (jeżeli będzie to konieczne),</w:t>
      </w:r>
    </w:p>
    <w:p w14:paraId="6D0EB939" w14:textId="05FF27E7" w:rsidR="00DD6199" w:rsidRDefault="008B6FEA" w:rsidP="006251ED">
      <w:pPr>
        <w:numPr>
          <w:ilvl w:val="0"/>
          <w:numId w:val="1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konserwacja smarem typu ŁT</w:t>
      </w:r>
      <w:r w:rsidR="00F04049">
        <w:rPr>
          <w:rFonts w:ascii="Arial" w:hAnsi="Arial" w:cs="Arial"/>
          <w:sz w:val="20"/>
          <w:szCs w:val="20"/>
        </w:rPr>
        <w:t xml:space="preserve"> przeznaczony</w:t>
      </w:r>
      <w:r w:rsidR="001D5A52">
        <w:rPr>
          <w:rFonts w:ascii="Arial" w:hAnsi="Arial" w:cs="Arial"/>
          <w:sz w:val="20"/>
          <w:szCs w:val="20"/>
        </w:rPr>
        <w:t>m</w:t>
      </w:r>
      <w:r w:rsidR="00F04049">
        <w:rPr>
          <w:rFonts w:ascii="Arial" w:hAnsi="Arial" w:cs="Arial"/>
          <w:sz w:val="20"/>
          <w:szCs w:val="20"/>
        </w:rPr>
        <w:t xml:space="preserve"> do połączeń gwintowanych</w:t>
      </w:r>
      <w:r w:rsidRPr="00180B15">
        <w:rPr>
          <w:rFonts w:ascii="Arial" w:hAnsi="Arial" w:cs="Arial"/>
          <w:sz w:val="20"/>
          <w:szCs w:val="20"/>
        </w:rPr>
        <w:t>.</w:t>
      </w:r>
    </w:p>
    <w:p w14:paraId="5477D751" w14:textId="02F1E87A" w:rsidR="00946754" w:rsidRDefault="00946754" w:rsidP="00163024">
      <w:pPr>
        <w:spacing w:after="120"/>
        <w:ind w:left="1066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 stalowych elementów mostu składanego może</w:t>
      </w:r>
      <w:r w:rsidRPr="00180B15">
        <w:rPr>
          <w:rFonts w:ascii="Arial" w:hAnsi="Arial" w:cs="Arial"/>
          <w:sz w:val="20"/>
          <w:szCs w:val="20"/>
        </w:rPr>
        <w:t xml:space="preserve"> obejm</w:t>
      </w:r>
      <w:r>
        <w:rPr>
          <w:rFonts w:ascii="Arial" w:hAnsi="Arial" w:cs="Arial"/>
          <w:sz w:val="20"/>
          <w:szCs w:val="20"/>
        </w:rPr>
        <w:t>ować</w:t>
      </w:r>
      <w:r w:rsidRPr="00180B15">
        <w:rPr>
          <w:rFonts w:ascii="Arial" w:hAnsi="Arial" w:cs="Arial"/>
          <w:sz w:val="20"/>
          <w:szCs w:val="20"/>
        </w:rPr>
        <w:t xml:space="preserve"> realizację następujących robót:</w:t>
      </w:r>
    </w:p>
    <w:p w14:paraId="1F3DC705" w14:textId="63688F45" w:rsidR="00946754" w:rsidRDefault="00023E56" w:rsidP="006251ED">
      <w:pPr>
        <w:pStyle w:val="Akapitzlist"/>
        <w:numPr>
          <w:ilvl w:val="0"/>
          <w:numId w:val="1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46754">
        <w:rPr>
          <w:rFonts w:ascii="Arial" w:hAnsi="Arial" w:cs="Arial"/>
          <w:sz w:val="20"/>
          <w:szCs w:val="20"/>
        </w:rPr>
        <w:t xml:space="preserve">rostowanie </w:t>
      </w:r>
      <w:r w:rsidR="00895225">
        <w:rPr>
          <w:rFonts w:ascii="Arial" w:hAnsi="Arial" w:cs="Arial"/>
          <w:sz w:val="20"/>
          <w:szCs w:val="20"/>
        </w:rPr>
        <w:t xml:space="preserve">elementów </w:t>
      </w:r>
      <w:r w:rsidR="00946754">
        <w:rPr>
          <w:rFonts w:ascii="Arial" w:hAnsi="Arial" w:cs="Arial"/>
          <w:sz w:val="20"/>
          <w:szCs w:val="20"/>
        </w:rPr>
        <w:t>konstrukcji</w:t>
      </w:r>
      <w:r w:rsidR="00895225">
        <w:rPr>
          <w:rFonts w:ascii="Arial" w:hAnsi="Arial" w:cs="Arial"/>
          <w:sz w:val="20"/>
          <w:szCs w:val="20"/>
        </w:rPr>
        <w:t>,</w:t>
      </w:r>
    </w:p>
    <w:p w14:paraId="1BEDC7BF" w14:textId="3E744D72" w:rsidR="00946754" w:rsidRDefault="00946754" w:rsidP="006251ED">
      <w:pPr>
        <w:pStyle w:val="Akapitzlist"/>
        <w:numPr>
          <w:ilvl w:val="0"/>
          <w:numId w:val="1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spawanie elementów</w:t>
      </w:r>
      <w:r w:rsidR="00895225">
        <w:rPr>
          <w:rFonts w:ascii="Arial" w:hAnsi="Arial" w:cs="Arial"/>
          <w:sz w:val="20"/>
          <w:szCs w:val="20"/>
        </w:rPr>
        <w:t xml:space="preserve"> konstrukcji,</w:t>
      </w:r>
    </w:p>
    <w:p w14:paraId="064BCE77" w14:textId="4E401D97" w:rsidR="00CD7482" w:rsidRDefault="00CD7482" w:rsidP="006251ED">
      <w:pPr>
        <w:pStyle w:val="Akapitzlist"/>
        <w:numPr>
          <w:ilvl w:val="0"/>
          <w:numId w:val="1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napawanie elementów konstrukcji,</w:t>
      </w:r>
    </w:p>
    <w:p w14:paraId="6C8C68FB" w14:textId="0ECBE196" w:rsidR="00895225" w:rsidRDefault="00895225" w:rsidP="006251ED">
      <w:pPr>
        <w:pStyle w:val="Akapitzlist"/>
        <w:numPr>
          <w:ilvl w:val="0"/>
          <w:numId w:val="1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szlifowanie elementów konstrukcji,</w:t>
      </w:r>
    </w:p>
    <w:p w14:paraId="32F2D343" w14:textId="031FEAC7" w:rsidR="00895225" w:rsidRDefault="00895225" w:rsidP="006251ED">
      <w:pPr>
        <w:pStyle w:val="Akapitzlist"/>
        <w:numPr>
          <w:ilvl w:val="0"/>
          <w:numId w:val="1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</w:t>
      </w:r>
      <w:r w:rsidR="00CD7482">
        <w:rPr>
          <w:rFonts w:ascii="Arial" w:hAnsi="Arial" w:cs="Arial"/>
          <w:sz w:val="20"/>
          <w:szCs w:val="20"/>
        </w:rPr>
        <w:t xml:space="preserve"> uszkodzonych </w:t>
      </w:r>
      <w:r>
        <w:rPr>
          <w:rFonts w:ascii="Arial" w:hAnsi="Arial" w:cs="Arial"/>
          <w:sz w:val="20"/>
          <w:szCs w:val="20"/>
        </w:rPr>
        <w:t>lub odtworzenie</w:t>
      </w:r>
      <w:r w:rsidR="00CD7482">
        <w:rPr>
          <w:rFonts w:ascii="Arial" w:hAnsi="Arial" w:cs="Arial"/>
          <w:sz w:val="20"/>
          <w:szCs w:val="20"/>
        </w:rPr>
        <w:t xml:space="preserve"> brakujących</w:t>
      </w:r>
      <w:r>
        <w:rPr>
          <w:rFonts w:ascii="Arial" w:hAnsi="Arial" w:cs="Arial"/>
          <w:sz w:val="20"/>
          <w:szCs w:val="20"/>
        </w:rPr>
        <w:t xml:space="preserve"> elementów konstrukcji.</w:t>
      </w:r>
    </w:p>
    <w:p w14:paraId="41B40F6E" w14:textId="7A7E910E" w:rsidR="00946754" w:rsidRPr="00180B15" w:rsidRDefault="00946754" w:rsidP="00163024">
      <w:pPr>
        <w:spacing w:after="120"/>
        <w:ind w:left="1066" w:right="-284"/>
        <w:jc w:val="both"/>
        <w:rPr>
          <w:rFonts w:ascii="Arial" w:hAnsi="Arial" w:cs="Arial"/>
          <w:sz w:val="20"/>
          <w:szCs w:val="20"/>
        </w:rPr>
      </w:pPr>
      <w:r w:rsidRPr="00023E56">
        <w:rPr>
          <w:rFonts w:ascii="Arial" w:hAnsi="Arial" w:cs="Arial"/>
          <w:sz w:val="20"/>
          <w:szCs w:val="20"/>
        </w:rPr>
        <w:t xml:space="preserve">Wykaz elementów </w:t>
      </w:r>
      <w:r w:rsidR="003F6FFD" w:rsidRPr="00023E56">
        <w:rPr>
          <w:rFonts w:ascii="Arial" w:hAnsi="Arial" w:cs="Arial"/>
          <w:sz w:val="20"/>
          <w:szCs w:val="20"/>
        </w:rPr>
        <w:t>wymagających napraw oraz typ i ilość wymaganych napraw zostanie określony szczegółowo w</w:t>
      </w:r>
      <w:r w:rsidR="00023E56" w:rsidRPr="00023E56">
        <w:rPr>
          <w:rFonts w:ascii="Arial" w:hAnsi="Arial" w:cs="Arial"/>
          <w:sz w:val="20"/>
          <w:szCs w:val="20"/>
        </w:rPr>
        <w:t xml:space="preserve"> Protokole kwalifikacji.</w:t>
      </w:r>
    </w:p>
    <w:p w14:paraId="68E4A562" w14:textId="77777777" w:rsidR="002231E3" w:rsidRPr="00180B15" w:rsidRDefault="00E00C61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>Wymagania dotyczące ochrony środowiska</w:t>
      </w:r>
      <w:r w:rsidR="009A4704" w:rsidRPr="00180B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6A98D2D" w14:textId="77777777" w:rsidR="00E00C61" w:rsidRPr="00180B15" w:rsidRDefault="00E00C61" w:rsidP="006251ED">
      <w:pPr>
        <w:numPr>
          <w:ilvl w:val="0"/>
          <w:numId w:val="2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Wykonawca będzie podejmował </w:t>
      </w:r>
      <w:r w:rsidR="00B03F98" w:rsidRPr="00180B15">
        <w:rPr>
          <w:rFonts w:ascii="Arial" w:hAnsi="Arial" w:cs="Arial"/>
          <w:sz w:val="20"/>
          <w:szCs w:val="20"/>
        </w:rPr>
        <w:t>wszystkie niezbędne działania, aby stosować się do przepisów i normatywów z zakresu ochrony środowiska.</w:t>
      </w:r>
    </w:p>
    <w:p w14:paraId="5199B264" w14:textId="47B191F4" w:rsidR="00B03F98" w:rsidRPr="00180B15" w:rsidRDefault="00B03F98" w:rsidP="006251ED">
      <w:pPr>
        <w:numPr>
          <w:ilvl w:val="0"/>
          <w:numId w:val="2"/>
        </w:numPr>
        <w:spacing w:after="120"/>
        <w:ind w:left="1423" w:right="-284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Wykonawca będzie unikał szkodliwych działań, szczególnie w zakresie zanieczyszczeń: powietrza, wód gruntowych, nadmiernego hałasu i innych szkodliwych dla środowiska i</w:t>
      </w:r>
      <w:r w:rsidR="003400AD">
        <w:rPr>
          <w:rFonts w:ascii="Arial" w:hAnsi="Arial" w:cs="Arial"/>
          <w:sz w:val="20"/>
          <w:szCs w:val="20"/>
        </w:rPr>
        <w:t> </w:t>
      </w:r>
      <w:r w:rsidRPr="00180B15">
        <w:rPr>
          <w:rFonts w:ascii="Arial" w:hAnsi="Arial" w:cs="Arial"/>
          <w:sz w:val="20"/>
          <w:szCs w:val="20"/>
        </w:rPr>
        <w:t>otoczenia</w:t>
      </w:r>
      <w:r w:rsidR="003B773C" w:rsidRPr="00180B15">
        <w:rPr>
          <w:rFonts w:ascii="Arial" w:hAnsi="Arial" w:cs="Arial"/>
          <w:sz w:val="20"/>
          <w:szCs w:val="20"/>
        </w:rPr>
        <w:t>.</w:t>
      </w:r>
    </w:p>
    <w:p w14:paraId="105D8544" w14:textId="77777777" w:rsidR="00F97275" w:rsidRPr="00180B15" w:rsidRDefault="00F97275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 xml:space="preserve">Warunki bezpieczeństwa </w:t>
      </w:r>
      <w:r w:rsidR="00F12CA1" w:rsidRPr="00180B15">
        <w:rPr>
          <w:rFonts w:ascii="Arial" w:hAnsi="Arial" w:cs="Arial"/>
          <w:b/>
          <w:i/>
          <w:sz w:val="20"/>
          <w:szCs w:val="20"/>
        </w:rPr>
        <w:t xml:space="preserve">i higieny </w:t>
      </w:r>
      <w:r w:rsidRPr="00180B15">
        <w:rPr>
          <w:rFonts w:ascii="Arial" w:hAnsi="Arial" w:cs="Arial"/>
          <w:b/>
          <w:i/>
          <w:sz w:val="20"/>
          <w:szCs w:val="20"/>
        </w:rPr>
        <w:t>pracy</w:t>
      </w:r>
    </w:p>
    <w:p w14:paraId="6ECE3A7F" w14:textId="4FEFD223" w:rsidR="00F12CA1" w:rsidRPr="00180B15" w:rsidRDefault="00F12CA1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Wykonawca zobowiązany jest do przestrzegania obowiązujących przepisów bezpieczeństwa i higieny pracy, w tym m.in. Rozporządzenia Ministra </w:t>
      </w:r>
      <w:r w:rsidR="00961955">
        <w:rPr>
          <w:rFonts w:ascii="Arial" w:hAnsi="Arial" w:cs="Arial"/>
          <w:sz w:val="20"/>
          <w:szCs w:val="20"/>
        </w:rPr>
        <w:t xml:space="preserve">Rozwoju i </w:t>
      </w:r>
      <w:r w:rsidR="00B5505B">
        <w:rPr>
          <w:rFonts w:ascii="Arial" w:hAnsi="Arial" w:cs="Arial"/>
          <w:sz w:val="20"/>
          <w:szCs w:val="20"/>
        </w:rPr>
        <w:t>Technologii</w:t>
      </w:r>
      <w:r w:rsidR="00961955">
        <w:rPr>
          <w:rFonts w:ascii="Arial" w:hAnsi="Arial" w:cs="Arial"/>
          <w:sz w:val="20"/>
          <w:szCs w:val="20"/>
        </w:rPr>
        <w:t xml:space="preserve"> z dnia 12</w:t>
      </w:r>
      <w:r w:rsidR="00B5505B">
        <w:rPr>
          <w:rFonts w:ascii="Arial" w:hAnsi="Arial" w:cs="Arial"/>
          <w:sz w:val="20"/>
          <w:szCs w:val="20"/>
        </w:rPr>
        <w:t xml:space="preserve"> września 2023 r.</w:t>
      </w:r>
      <w:r w:rsidR="001275A2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w sprawie bezpieczeństwa i higieny pracy przy czyszczeniu powierzchni, malowaniu natryskowym</w:t>
      </w:r>
      <w:r w:rsidR="00B9454A">
        <w:rPr>
          <w:rFonts w:ascii="Arial" w:hAnsi="Arial" w:cs="Arial"/>
          <w:sz w:val="20"/>
          <w:szCs w:val="20"/>
        </w:rPr>
        <w:t>, napylaniu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E824A9" w:rsidRPr="00180B15">
        <w:rPr>
          <w:rFonts w:ascii="Arial" w:hAnsi="Arial" w:cs="Arial"/>
          <w:sz w:val="20"/>
          <w:szCs w:val="20"/>
        </w:rPr>
        <w:t xml:space="preserve">(Dz. U. </w:t>
      </w:r>
      <w:r w:rsidR="00B9454A">
        <w:rPr>
          <w:rFonts w:ascii="Arial" w:hAnsi="Arial" w:cs="Arial"/>
          <w:sz w:val="20"/>
          <w:szCs w:val="20"/>
        </w:rPr>
        <w:t>2023 poz. 2159</w:t>
      </w:r>
      <w:r w:rsidR="00E824A9" w:rsidRPr="00180B15">
        <w:rPr>
          <w:rFonts w:ascii="Arial" w:hAnsi="Arial" w:cs="Arial"/>
          <w:sz w:val="20"/>
          <w:szCs w:val="20"/>
        </w:rPr>
        <w:t>).</w:t>
      </w:r>
    </w:p>
    <w:p w14:paraId="78A70E33" w14:textId="77777777" w:rsidR="003C1C6A" w:rsidRPr="00180B15" w:rsidRDefault="00773AEC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>Określenia podstawowe</w:t>
      </w:r>
    </w:p>
    <w:p w14:paraId="3BD8A24E" w14:textId="77777777" w:rsidR="00773AEC" w:rsidRPr="00180B15" w:rsidRDefault="00090E3C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Poniżej podano określenia podstawowe użyte w niniejszej S</w:t>
      </w:r>
      <w:r w:rsidR="007149D6" w:rsidRPr="00180B15">
        <w:rPr>
          <w:rFonts w:ascii="Arial" w:hAnsi="Arial" w:cs="Arial"/>
          <w:sz w:val="20"/>
          <w:szCs w:val="20"/>
        </w:rPr>
        <w:t>pecyfikacji</w:t>
      </w:r>
      <w:r w:rsidRPr="00180B15">
        <w:rPr>
          <w:rFonts w:ascii="Arial" w:hAnsi="Arial" w:cs="Arial"/>
          <w:sz w:val="20"/>
          <w:szCs w:val="20"/>
        </w:rPr>
        <w:t>:</w:t>
      </w:r>
    </w:p>
    <w:p w14:paraId="00D753D8" w14:textId="27B65C27" w:rsidR="00090E3C" w:rsidRPr="00180B15" w:rsidRDefault="00D962B8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lastRenderedPageBreak/>
        <w:t>farba</w:t>
      </w:r>
      <w:r w:rsidRPr="00180B15">
        <w:rPr>
          <w:rFonts w:ascii="Arial" w:hAnsi="Arial" w:cs="Arial"/>
          <w:sz w:val="20"/>
          <w:szCs w:val="20"/>
        </w:rPr>
        <w:t xml:space="preserve"> – pigmentowy wyrób lakierowy w postaci: cieczy, pasty lub proszku, który nałożony na podłoże tworzy kryjącą powłokę o właściwościach ochronnych </w:t>
      </w:r>
      <w:r w:rsidR="00D84BE5" w:rsidRPr="00180B15">
        <w:rPr>
          <w:rFonts w:ascii="Arial" w:hAnsi="Arial" w:cs="Arial"/>
          <w:sz w:val="20"/>
          <w:szCs w:val="20"/>
        </w:rPr>
        <w:br/>
      </w:r>
      <w:r w:rsidR="00250143" w:rsidRPr="00180B15">
        <w:rPr>
          <w:rFonts w:ascii="Arial" w:hAnsi="Arial" w:cs="Arial"/>
          <w:sz w:val="20"/>
          <w:szCs w:val="20"/>
        </w:rPr>
        <w:t>i</w:t>
      </w:r>
      <w:r w:rsidRPr="00180B15">
        <w:rPr>
          <w:rFonts w:ascii="Arial" w:hAnsi="Arial" w:cs="Arial"/>
          <w:sz w:val="20"/>
          <w:szCs w:val="20"/>
        </w:rPr>
        <w:t xml:space="preserve"> dekoracyjnych,</w:t>
      </w:r>
    </w:p>
    <w:p w14:paraId="5FB84036" w14:textId="4D5C0843" w:rsidR="00D962B8" w:rsidRPr="00180B15" w:rsidRDefault="00962D22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grubość powłoki (GP) </w:t>
      </w:r>
      <w:r w:rsidRPr="00180B15">
        <w:rPr>
          <w:rFonts w:ascii="Arial" w:hAnsi="Arial" w:cs="Arial"/>
          <w:sz w:val="20"/>
          <w:szCs w:val="20"/>
        </w:rPr>
        <w:t xml:space="preserve">– jest to grubość </w:t>
      </w:r>
      <w:r w:rsidR="000D4A9C">
        <w:rPr>
          <w:rFonts w:ascii="Arial" w:hAnsi="Arial" w:cs="Arial"/>
          <w:sz w:val="20"/>
          <w:szCs w:val="20"/>
        </w:rPr>
        <w:t>powyżej profilu chropowatości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A94E77">
        <w:rPr>
          <w:rFonts w:ascii="Arial" w:hAnsi="Arial" w:cs="Arial"/>
          <w:sz w:val="20"/>
          <w:szCs w:val="20"/>
        </w:rPr>
        <w:t xml:space="preserve">dla warstwy gruntującej oraz grubości zgodnie ze Specyfikacją Techniczną </w:t>
      </w:r>
      <w:r w:rsidR="001D5A52">
        <w:rPr>
          <w:rFonts w:ascii="Arial" w:hAnsi="Arial" w:cs="Arial"/>
          <w:sz w:val="20"/>
          <w:szCs w:val="20"/>
        </w:rPr>
        <w:t>dla</w:t>
      </w:r>
      <w:r w:rsidR="00A94E77">
        <w:rPr>
          <w:rFonts w:ascii="Arial" w:hAnsi="Arial" w:cs="Arial"/>
          <w:sz w:val="20"/>
          <w:szCs w:val="20"/>
        </w:rPr>
        <w:t xml:space="preserve"> powłoki </w:t>
      </w:r>
      <w:proofErr w:type="spellStart"/>
      <w:r w:rsidR="00A94E77">
        <w:rPr>
          <w:rFonts w:ascii="Arial" w:hAnsi="Arial" w:cs="Arial"/>
          <w:sz w:val="20"/>
          <w:szCs w:val="20"/>
        </w:rPr>
        <w:t>międzywarstw</w:t>
      </w:r>
      <w:r w:rsidR="001D5A52">
        <w:rPr>
          <w:rFonts w:ascii="Arial" w:hAnsi="Arial" w:cs="Arial"/>
          <w:sz w:val="20"/>
          <w:szCs w:val="20"/>
        </w:rPr>
        <w:t>owej</w:t>
      </w:r>
      <w:proofErr w:type="spellEnd"/>
      <w:r w:rsidR="00A94E77">
        <w:rPr>
          <w:rFonts w:ascii="Arial" w:hAnsi="Arial" w:cs="Arial"/>
          <w:sz w:val="20"/>
          <w:szCs w:val="20"/>
        </w:rPr>
        <w:t xml:space="preserve"> i nawierzchniowej </w:t>
      </w:r>
      <w:r w:rsidRPr="00180B15">
        <w:rPr>
          <w:rFonts w:ascii="Arial" w:hAnsi="Arial" w:cs="Arial"/>
          <w:sz w:val="20"/>
          <w:szCs w:val="20"/>
        </w:rPr>
        <w:t>po utwardzeniu warstwy nałożonej na podłoże, w tym:</w:t>
      </w:r>
    </w:p>
    <w:p w14:paraId="3A84410B" w14:textId="77777777" w:rsidR="00962D22" w:rsidRPr="00593171" w:rsidRDefault="00962D22" w:rsidP="006251ED">
      <w:pPr>
        <w:numPr>
          <w:ilvl w:val="0"/>
          <w:numId w:val="4"/>
        </w:numPr>
        <w:tabs>
          <w:tab w:val="left" w:pos="1701"/>
        </w:tabs>
        <w:spacing w:after="0"/>
        <w:ind w:right="-284" w:hanging="76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b/>
          <w:bCs/>
          <w:sz w:val="20"/>
          <w:szCs w:val="20"/>
        </w:rPr>
        <w:t>maksymalna grubość powłoki</w:t>
      </w:r>
      <w:r w:rsidRPr="00180B15">
        <w:rPr>
          <w:rFonts w:ascii="Arial" w:hAnsi="Arial" w:cs="Arial"/>
          <w:sz w:val="20"/>
          <w:szCs w:val="20"/>
        </w:rPr>
        <w:t xml:space="preserve"> – największa akceptowalna gruboś</w:t>
      </w:r>
      <w:r w:rsidR="009B5940" w:rsidRPr="00180B15">
        <w:rPr>
          <w:rFonts w:ascii="Arial" w:hAnsi="Arial" w:cs="Arial"/>
          <w:sz w:val="20"/>
          <w:szCs w:val="20"/>
        </w:rPr>
        <w:t xml:space="preserve">ć powłoki, powyżej której mogą </w:t>
      </w:r>
      <w:r w:rsidRPr="00180B15">
        <w:rPr>
          <w:rFonts w:ascii="Arial" w:hAnsi="Arial" w:cs="Arial"/>
          <w:sz w:val="20"/>
          <w:szCs w:val="20"/>
        </w:rPr>
        <w:t>ulec pogorszeniu właściwości powłoki lub całego systemu malarskiego,</w:t>
      </w:r>
    </w:p>
    <w:p w14:paraId="7EC017BD" w14:textId="1AC7BAF7" w:rsidR="00962D22" w:rsidRPr="00593171" w:rsidRDefault="00901691" w:rsidP="006251ED">
      <w:pPr>
        <w:numPr>
          <w:ilvl w:val="0"/>
          <w:numId w:val="4"/>
        </w:numPr>
        <w:tabs>
          <w:tab w:val="left" w:pos="1701"/>
        </w:tabs>
        <w:spacing w:after="0"/>
        <w:ind w:right="-284" w:hanging="76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b/>
          <w:bCs/>
          <w:sz w:val="20"/>
          <w:szCs w:val="20"/>
        </w:rPr>
        <w:t>nominalna grubość powłoki (NGP)</w:t>
      </w:r>
      <w:r w:rsidRPr="00180B15">
        <w:rPr>
          <w:rFonts w:ascii="Arial" w:hAnsi="Arial" w:cs="Arial"/>
          <w:sz w:val="20"/>
          <w:szCs w:val="20"/>
        </w:rPr>
        <w:t xml:space="preserve"> – grubość określona dla każdej powłoki lub całego systemu malarskiego, zapewniająca </w:t>
      </w:r>
      <w:r w:rsidR="000D4A9C" w:rsidRPr="00180B15">
        <w:rPr>
          <w:rFonts w:ascii="Arial" w:hAnsi="Arial" w:cs="Arial"/>
          <w:sz w:val="20"/>
          <w:szCs w:val="20"/>
        </w:rPr>
        <w:t>wymaga</w:t>
      </w:r>
      <w:r w:rsidR="000D4A9C">
        <w:rPr>
          <w:rFonts w:ascii="Arial" w:hAnsi="Arial" w:cs="Arial"/>
          <w:sz w:val="20"/>
          <w:szCs w:val="20"/>
        </w:rPr>
        <w:t>ny okres</w:t>
      </w:r>
      <w:r w:rsidR="000D4A9C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trwałość,</w:t>
      </w:r>
    </w:p>
    <w:p w14:paraId="2A5B9836" w14:textId="77777777" w:rsidR="00901691" w:rsidRPr="00180B15" w:rsidRDefault="00901691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grubość systemu</w:t>
      </w:r>
      <w:r w:rsidRPr="00180B15">
        <w:rPr>
          <w:rFonts w:ascii="Arial" w:hAnsi="Arial" w:cs="Arial"/>
          <w:sz w:val="20"/>
          <w:szCs w:val="20"/>
        </w:rPr>
        <w:t xml:space="preserve"> – jest to sumaryczna grubość wszystkich powłok malarskich </w:t>
      </w:r>
      <w:r w:rsidR="008A6A2B" w:rsidRPr="00180B15">
        <w:rPr>
          <w:rFonts w:ascii="Arial" w:hAnsi="Arial" w:cs="Arial"/>
          <w:sz w:val="20"/>
          <w:szCs w:val="20"/>
        </w:rPr>
        <w:t>naniesionych na podłoże,</w:t>
      </w:r>
    </w:p>
    <w:p w14:paraId="16EB0E7C" w14:textId="77777777" w:rsidR="00F219DC" w:rsidRPr="00180B15" w:rsidRDefault="00A23F1B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karta kolorów RAL</w:t>
      </w:r>
      <w:r w:rsidRPr="00180B15">
        <w:rPr>
          <w:rFonts w:ascii="Arial" w:hAnsi="Arial" w:cs="Arial"/>
          <w:sz w:val="20"/>
          <w:szCs w:val="20"/>
        </w:rPr>
        <w:t xml:space="preserve"> – jest to stosowany w budownictwie wzorzec odniesienia kolorów powłok malarskich</w:t>
      </w:r>
      <w:r w:rsidR="00F219DC" w:rsidRPr="00180B15">
        <w:rPr>
          <w:rFonts w:ascii="Arial" w:hAnsi="Arial" w:cs="Arial"/>
          <w:sz w:val="20"/>
          <w:szCs w:val="20"/>
        </w:rPr>
        <w:t>,</w:t>
      </w:r>
    </w:p>
    <w:p w14:paraId="52976DBB" w14:textId="77777777" w:rsidR="00A23F1B" w:rsidRPr="00180B15" w:rsidRDefault="00F219DC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karta charakterystyki farby</w:t>
      </w:r>
      <w:r w:rsidRPr="00180B15">
        <w:rPr>
          <w:rFonts w:ascii="Arial" w:hAnsi="Arial" w:cs="Arial"/>
          <w:sz w:val="20"/>
          <w:szCs w:val="20"/>
        </w:rPr>
        <w:t xml:space="preserve"> – dokument zawierający</w:t>
      </w:r>
      <w:r w:rsidR="00197858" w:rsidRPr="00180B15">
        <w:rPr>
          <w:rFonts w:ascii="Arial" w:hAnsi="Arial" w:cs="Arial"/>
          <w:sz w:val="20"/>
          <w:szCs w:val="20"/>
        </w:rPr>
        <w:t>:</w:t>
      </w:r>
      <w:r w:rsidRPr="00180B15">
        <w:rPr>
          <w:rFonts w:ascii="Arial" w:hAnsi="Arial" w:cs="Arial"/>
          <w:sz w:val="20"/>
          <w:szCs w:val="20"/>
        </w:rPr>
        <w:t xml:space="preserve"> opis zagrożeń, które może spowodować </w:t>
      </w:r>
      <w:r w:rsidR="00197858" w:rsidRPr="00180B15">
        <w:rPr>
          <w:rFonts w:ascii="Arial" w:hAnsi="Arial" w:cs="Arial"/>
          <w:sz w:val="20"/>
          <w:szCs w:val="20"/>
        </w:rPr>
        <w:t>określony produkt, a także jego podstawowe dane fizykochemiczne,</w:t>
      </w:r>
    </w:p>
    <w:p w14:paraId="138C9BD9" w14:textId="0BF52075" w:rsidR="00814BC1" w:rsidRDefault="00197858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karta techniczna farby</w:t>
      </w:r>
      <w:r w:rsidRPr="00180B15">
        <w:rPr>
          <w:rFonts w:ascii="Arial" w:hAnsi="Arial" w:cs="Arial"/>
          <w:sz w:val="20"/>
          <w:szCs w:val="20"/>
        </w:rPr>
        <w:t xml:space="preserve"> – instrukcja zawierająca: wybrane dane techniczne</w:t>
      </w:r>
      <w:r w:rsidR="009B5940" w:rsidRPr="00180B15">
        <w:rPr>
          <w:rFonts w:ascii="Arial" w:hAnsi="Arial" w:cs="Arial"/>
          <w:sz w:val="20"/>
          <w:szCs w:val="20"/>
        </w:rPr>
        <w:t xml:space="preserve"> produktu, możliwości i sposób </w:t>
      </w:r>
      <w:r w:rsidRPr="00180B15">
        <w:rPr>
          <w:rFonts w:ascii="Arial" w:hAnsi="Arial" w:cs="Arial"/>
          <w:sz w:val="20"/>
          <w:szCs w:val="20"/>
        </w:rPr>
        <w:t>jego stosowania,</w:t>
      </w:r>
    </w:p>
    <w:p w14:paraId="5214390F" w14:textId="4119F2AA" w:rsidR="00814BC1" w:rsidRPr="006232ED" w:rsidRDefault="008A19B9" w:rsidP="006251ED">
      <w:pPr>
        <w:pStyle w:val="NewStandard"/>
        <w:numPr>
          <w:ilvl w:val="0"/>
          <w:numId w:val="9"/>
        </w:numPr>
        <w:spacing w:before="120" w:after="120"/>
        <w:ind w:right="-284"/>
        <w:rPr>
          <w:color w:val="auto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k</w:t>
      </w:r>
      <w:r w:rsidR="00814BC1" w:rsidRPr="003400AD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onstrukcja</w:t>
      </w:r>
      <w:r w:rsidR="00814BC1" w:rsidRPr="006232ED">
        <w:rPr>
          <w:color w:val="auto"/>
        </w:rPr>
        <w:t xml:space="preserve"> – konstrukcja stalowa składająca się z więcej niż jednego elementu składowego.</w:t>
      </w:r>
    </w:p>
    <w:p w14:paraId="0546A9E5" w14:textId="2BD7DED7" w:rsidR="00197858" w:rsidRPr="00180B15" w:rsidRDefault="006F1BE0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malowanie</w:t>
      </w:r>
      <w:r w:rsidR="009B5940" w:rsidRPr="00180B15">
        <w:rPr>
          <w:rFonts w:ascii="Arial" w:hAnsi="Arial" w:cs="Arial"/>
          <w:sz w:val="20"/>
          <w:szCs w:val="20"/>
        </w:rPr>
        <w:t xml:space="preserve"> – ogólne określenie</w:t>
      </w:r>
      <w:r w:rsidR="00E20541" w:rsidRPr="00180B15">
        <w:rPr>
          <w:rFonts w:ascii="Arial" w:hAnsi="Arial" w:cs="Arial"/>
          <w:sz w:val="20"/>
          <w:szCs w:val="20"/>
        </w:rPr>
        <w:t xml:space="preserve"> czynności obejmujących wszystkie metody nakładania (aplikacji) wyrobu lakierowanego na podłoże, takich jak: zanurzanie, natryskiwanie, </w:t>
      </w:r>
      <w:r w:rsidR="00264E31" w:rsidRPr="00180B15">
        <w:rPr>
          <w:rFonts w:ascii="Arial" w:hAnsi="Arial" w:cs="Arial"/>
          <w:sz w:val="20"/>
          <w:szCs w:val="20"/>
        </w:rPr>
        <w:t>n</w:t>
      </w:r>
      <w:r w:rsidR="00E20541" w:rsidRPr="00180B15">
        <w:rPr>
          <w:rFonts w:ascii="Arial" w:hAnsi="Arial" w:cs="Arial"/>
          <w:sz w:val="20"/>
          <w:szCs w:val="20"/>
        </w:rPr>
        <w:t>akładanie wałkiem lub pędzle</w:t>
      </w:r>
      <w:r w:rsidR="00264E31" w:rsidRPr="00180B15">
        <w:rPr>
          <w:rFonts w:ascii="Arial" w:hAnsi="Arial" w:cs="Arial"/>
          <w:sz w:val="20"/>
          <w:szCs w:val="20"/>
        </w:rPr>
        <w:t>m,</w:t>
      </w:r>
    </w:p>
    <w:p w14:paraId="02F05D62" w14:textId="77777777" w:rsidR="00397AD6" w:rsidRPr="00180B15" w:rsidRDefault="00397AD6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obmiar robót </w:t>
      </w:r>
      <w:r w:rsidRPr="00180B15">
        <w:rPr>
          <w:rFonts w:ascii="Arial" w:hAnsi="Arial" w:cs="Arial"/>
          <w:sz w:val="20"/>
          <w:szCs w:val="20"/>
        </w:rPr>
        <w:t>– pomiar wykonanych robót, w celu weryfikacji ich ilości,</w:t>
      </w:r>
    </w:p>
    <w:p w14:paraId="5A3B2C00" w14:textId="741B13CB" w:rsidR="007379A1" w:rsidRPr="00180B15" w:rsidRDefault="007379A1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obróbka strumieniowo</w:t>
      </w:r>
      <w:r w:rsidRPr="00180B15">
        <w:rPr>
          <w:rFonts w:ascii="Arial" w:hAnsi="Arial" w:cs="Arial"/>
          <w:b/>
          <w:i/>
          <w:sz w:val="20"/>
          <w:szCs w:val="20"/>
        </w:rPr>
        <w:t>-</w:t>
      </w:r>
      <w:r w:rsidRPr="00180B15">
        <w:rPr>
          <w:rFonts w:ascii="Arial" w:hAnsi="Arial" w:cs="Arial"/>
          <w:b/>
          <w:sz w:val="20"/>
          <w:szCs w:val="20"/>
        </w:rPr>
        <w:t>ścierna</w:t>
      </w:r>
      <w:r w:rsidRPr="00180B15">
        <w:rPr>
          <w:rFonts w:ascii="Arial" w:hAnsi="Arial" w:cs="Arial"/>
          <w:sz w:val="20"/>
          <w:szCs w:val="20"/>
        </w:rPr>
        <w:t xml:space="preserve">– metoda czyszczenia podłoża </w:t>
      </w:r>
      <w:r w:rsidR="004F5DFE" w:rsidRPr="00180B15">
        <w:rPr>
          <w:rFonts w:ascii="Arial" w:hAnsi="Arial" w:cs="Arial"/>
          <w:sz w:val="20"/>
          <w:szCs w:val="20"/>
        </w:rPr>
        <w:t xml:space="preserve">polegająca na uderzeniu wysokoenergetycznego </w:t>
      </w:r>
      <w:r w:rsidR="0063227D" w:rsidRPr="00180B15">
        <w:rPr>
          <w:rFonts w:ascii="Arial" w:hAnsi="Arial" w:cs="Arial"/>
          <w:sz w:val="20"/>
          <w:szCs w:val="20"/>
        </w:rPr>
        <w:t>strumienia ścierniwa w powierzchnię, która ma być oczyszczona,</w:t>
      </w:r>
    </w:p>
    <w:p w14:paraId="2B13ED12" w14:textId="10915A3A" w:rsidR="00B800CF" w:rsidRPr="00180B15" w:rsidRDefault="00B800CF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okres </w:t>
      </w:r>
      <w:r w:rsidR="0026254A">
        <w:rPr>
          <w:rFonts w:ascii="Arial" w:hAnsi="Arial" w:cs="Arial"/>
          <w:b/>
          <w:sz w:val="20"/>
          <w:szCs w:val="20"/>
        </w:rPr>
        <w:t>przydatności farby</w:t>
      </w:r>
      <w:r w:rsidR="00BB1C3F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– czas, w którym wyrób lakierowany zachowuje swoje właściwości, jeżeli jest przechowywany w oryginalnych, szczelnych opakowaniach, w</w:t>
      </w:r>
      <w:r w:rsidR="003400AD">
        <w:rPr>
          <w:rFonts w:ascii="Arial" w:hAnsi="Arial" w:cs="Arial"/>
          <w:sz w:val="20"/>
          <w:szCs w:val="20"/>
        </w:rPr>
        <w:t> </w:t>
      </w:r>
      <w:r w:rsidRPr="00180B15">
        <w:rPr>
          <w:rFonts w:ascii="Arial" w:hAnsi="Arial" w:cs="Arial"/>
          <w:sz w:val="20"/>
          <w:szCs w:val="20"/>
        </w:rPr>
        <w:t>zalecanych warunkach przechowywania</w:t>
      </w:r>
      <w:r w:rsidR="003F74F7" w:rsidRPr="00180B15">
        <w:rPr>
          <w:rFonts w:ascii="Arial" w:hAnsi="Arial" w:cs="Arial"/>
          <w:sz w:val="20"/>
          <w:szCs w:val="20"/>
        </w:rPr>
        <w:t>,</w:t>
      </w:r>
    </w:p>
    <w:p w14:paraId="367A99B1" w14:textId="77777777" w:rsidR="008A125B" w:rsidRPr="00180B15" w:rsidRDefault="008A125B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podłoże </w:t>
      </w:r>
      <w:r w:rsidRPr="00180B15">
        <w:rPr>
          <w:rFonts w:ascii="Arial" w:hAnsi="Arial" w:cs="Arial"/>
          <w:sz w:val="20"/>
          <w:szCs w:val="20"/>
        </w:rPr>
        <w:t>–</w:t>
      </w:r>
      <w:r w:rsidR="001820FD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powierzchnia, na którą nakłada się lub już nałożono powłokę,</w:t>
      </w:r>
    </w:p>
    <w:p w14:paraId="1866E016" w14:textId="77777777" w:rsidR="00EA53D5" w:rsidRPr="00180B15" w:rsidRDefault="00034012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powierzchnia referencyjna </w:t>
      </w:r>
      <w:r w:rsidRPr="00180B15">
        <w:rPr>
          <w:rFonts w:ascii="Arial" w:hAnsi="Arial" w:cs="Arial"/>
          <w:sz w:val="20"/>
          <w:szCs w:val="20"/>
        </w:rPr>
        <w:t>– uzgodniony przez strony</w:t>
      </w:r>
      <w:r w:rsidR="00D97A65" w:rsidRPr="00180B15">
        <w:rPr>
          <w:rFonts w:ascii="Arial" w:hAnsi="Arial" w:cs="Arial"/>
          <w:sz w:val="20"/>
          <w:szCs w:val="20"/>
        </w:rPr>
        <w:t xml:space="preserve"> (Agencja</w:t>
      </w:r>
      <w:r w:rsidR="00297D25" w:rsidRPr="00180B15">
        <w:rPr>
          <w:rFonts w:ascii="Arial" w:hAnsi="Arial" w:cs="Arial"/>
          <w:sz w:val="20"/>
          <w:szCs w:val="20"/>
        </w:rPr>
        <w:t>, Wykonawca, producent/dostawca farb)</w:t>
      </w:r>
      <w:r w:rsidRPr="00180B15">
        <w:rPr>
          <w:rFonts w:ascii="Arial" w:hAnsi="Arial" w:cs="Arial"/>
          <w:sz w:val="20"/>
          <w:szCs w:val="20"/>
        </w:rPr>
        <w:t xml:space="preserve"> fragment powierzchni </w:t>
      </w:r>
      <w:r w:rsidR="00BE6F25" w:rsidRPr="00180B15">
        <w:rPr>
          <w:rFonts w:ascii="Arial" w:hAnsi="Arial" w:cs="Arial"/>
          <w:sz w:val="20"/>
          <w:szCs w:val="20"/>
        </w:rPr>
        <w:t xml:space="preserve">elementu konstrukcji </w:t>
      </w:r>
      <w:r w:rsidR="00AB6737" w:rsidRPr="00180B15">
        <w:rPr>
          <w:rFonts w:ascii="Arial" w:hAnsi="Arial" w:cs="Arial"/>
          <w:sz w:val="20"/>
          <w:szCs w:val="20"/>
        </w:rPr>
        <w:t>lub inne powierzchnie</w:t>
      </w:r>
      <w:r w:rsidR="009C14C8" w:rsidRPr="00180B15">
        <w:rPr>
          <w:rFonts w:ascii="Arial" w:hAnsi="Arial" w:cs="Arial"/>
          <w:sz w:val="20"/>
          <w:szCs w:val="20"/>
        </w:rPr>
        <w:t xml:space="preserve"> stalowe</w:t>
      </w:r>
      <w:r w:rsidR="00297D25" w:rsidRPr="00180B15">
        <w:rPr>
          <w:rFonts w:ascii="Arial" w:hAnsi="Arial" w:cs="Arial"/>
          <w:sz w:val="20"/>
          <w:szCs w:val="20"/>
        </w:rPr>
        <w:t>, na który</w:t>
      </w:r>
      <w:r w:rsidR="00AB6737" w:rsidRPr="00180B15">
        <w:rPr>
          <w:rFonts w:ascii="Arial" w:hAnsi="Arial" w:cs="Arial"/>
          <w:sz w:val="20"/>
          <w:szCs w:val="20"/>
        </w:rPr>
        <w:t>ch</w:t>
      </w:r>
      <w:r w:rsidR="00297D25" w:rsidRPr="00180B15">
        <w:rPr>
          <w:rFonts w:ascii="Arial" w:hAnsi="Arial" w:cs="Arial"/>
          <w:sz w:val="20"/>
          <w:szCs w:val="20"/>
        </w:rPr>
        <w:t xml:space="preserve"> dokonuje się zabezpieczenia antykorozyjnego </w:t>
      </w:r>
      <w:r w:rsidR="009B5940" w:rsidRPr="00180B15">
        <w:rPr>
          <w:rFonts w:ascii="Arial" w:hAnsi="Arial" w:cs="Arial"/>
          <w:sz w:val="20"/>
          <w:szCs w:val="20"/>
        </w:rPr>
        <w:br/>
      </w:r>
      <w:r w:rsidR="00297D25" w:rsidRPr="00180B15">
        <w:rPr>
          <w:rFonts w:ascii="Arial" w:hAnsi="Arial" w:cs="Arial"/>
          <w:sz w:val="20"/>
          <w:szCs w:val="20"/>
        </w:rPr>
        <w:t>w celu:</w:t>
      </w:r>
    </w:p>
    <w:p w14:paraId="3DAF7C17" w14:textId="77777777" w:rsidR="009B2580" w:rsidRPr="00593171" w:rsidRDefault="009B2580" w:rsidP="006251ED">
      <w:pPr>
        <w:numPr>
          <w:ilvl w:val="0"/>
          <w:numId w:val="59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sz w:val="20"/>
          <w:szCs w:val="20"/>
        </w:rPr>
        <w:t>ustalenia minimum akceptowalnego standardu wykonania robót,</w:t>
      </w:r>
    </w:p>
    <w:p w14:paraId="10385EDE" w14:textId="77777777" w:rsidR="009B2580" w:rsidRPr="00593171" w:rsidRDefault="009B2580" w:rsidP="006251ED">
      <w:pPr>
        <w:numPr>
          <w:ilvl w:val="0"/>
          <w:numId w:val="59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sz w:val="20"/>
          <w:szCs w:val="20"/>
        </w:rPr>
        <w:t>sprawdzenia i potwierdzenia deklarowanych przez producenta właściwości powłok,</w:t>
      </w:r>
    </w:p>
    <w:p w14:paraId="5D9C1C53" w14:textId="77777777" w:rsidR="009B2580" w:rsidRPr="00593171" w:rsidRDefault="009B2580" w:rsidP="006251ED">
      <w:pPr>
        <w:numPr>
          <w:ilvl w:val="0"/>
          <w:numId w:val="59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sz w:val="20"/>
          <w:szCs w:val="20"/>
        </w:rPr>
        <w:t>określenia zachowania się zabezpieczenia antykorozyjnego w czasie,</w:t>
      </w:r>
    </w:p>
    <w:p w14:paraId="48F78667" w14:textId="184AB3C6" w:rsidR="00240A56" w:rsidRPr="00593171" w:rsidRDefault="00240A56" w:rsidP="006251ED">
      <w:pPr>
        <w:numPr>
          <w:ilvl w:val="0"/>
          <w:numId w:val="59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93171">
        <w:rPr>
          <w:rFonts w:ascii="Arial" w:hAnsi="Arial" w:cs="Arial"/>
          <w:sz w:val="20"/>
          <w:szCs w:val="20"/>
        </w:rPr>
        <w:t xml:space="preserve">porównania jakości </w:t>
      </w:r>
      <w:proofErr w:type="spellStart"/>
      <w:r w:rsidRPr="00593171">
        <w:rPr>
          <w:rFonts w:ascii="Arial" w:hAnsi="Arial" w:cs="Arial"/>
          <w:sz w:val="20"/>
          <w:szCs w:val="20"/>
        </w:rPr>
        <w:t>wymalowa</w:t>
      </w:r>
      <w:r w:rsidR="009B5940" w:rsidRPr="00593171">
        <w:rPr>
          <w:rFonts w:ascii="Arial" w:hAnsi="Arial" w:cs="Arial"/>
          <w:sz w:val="20"/>
          <w:szCs w:val="20"/>
        </w:rPr>
        <w:t>ń</w:t>
      </w:r>
      <w:proofErr w:type="spellEnd"/>
      <w:r w:rsidRPr="00593171">
        <w:rPr>
          <w:rFonts w:ascii="Arial" w:hAnsi="Arial" w:cs="Arial"/>
          <w:sz w:val="20"/>
          <w:szCs w:val="20"/>
        </w:rPr>
        <w:t xml:space="preserve"> referencyjnych z jakością pozostałych powierzchni konstrukcji poddanych renowacji całkowitej zabezpieczenia antykorozyjnego w</w:t>
      </w:r>
      <w:r w:rsidR="003400AD" w:rsidRPr="00593171">
        <w:rPr>
          <w:rFonts w:ascii="Arial" w:hAnsi="Arial" w:cs="Arial"/>
          <w:sz w:val="20"/>
          <w:szCs w:val="20"/>
        </w:rPr>
        <w:t> </w:t>
      </w:r>
      <w:r w:rsidRPr="00593171">
        <w:rPr>
          <w:rFonts w:ascii="Arial" w:hAnsi="Arial" w:cs="Arial"/>
          <w:sz w:val="20"/>
          <w:szCs w:val="20"/>
        </w:rPr>
        <w:t>okresie gwarancji,</w:t>
      </w:r>
    </w:p>
    <w:p w14:paraId="5AEBE69F" w14:textId="77777777" w:rsidR="007052AA" w:rsidRPr="00E95865" w:rsidRDefault="00A82654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powłoka </w:t>
      </w:r>
      <w:r w:rsidRPr="00180B15">
        <w:rPr>
          <w:rFonts w:ascii="Arial" w:hAnsi="Arial" w:cs="Arial"/>
          <w:sz w:val="20"/>
          <w:szCs w:val="20"/>
        </w:rPr>
        <w:t>– jest to zestalona, ciągła warstwa wytworzona</w:t>
      </w:r>
      <w:r w:rsidR="007052AA" w:rsidRPr="00180B15">
        <w:rPr>
          <w:rFonts w:ascii="Arial" w:hAnsi="Arial" w:cs="Arial"/>
          <w:sz w:val="20"/>
          <w:szCs w:val="20"/>
        </w:rPr>
        <w:t xml:space="preserve"> na podłożu w wyniku nałożenia farby,</w:t>
      </w:r>
    </w:p>
    <w:p w14:paraId="26FB4D5C" w14:textId="77777777" w:rsidR="007052AA" w:rsidRPr="00E95865" w:rsidRDefault="007052AA" w:rsidP="006251ED">
      <w:pPr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E95865">
        <w:rPr>
          <w:rFonts w:ascii="Arial" w:hAnsi="Arial" w:cs="Arial"/>
          <w:b/>
          <w:bCs/>
          <w:sz w:val="20"/>
          <w:szCs w:val="20"/>
        </w:rPr>
        <w:t>powłoka gruntująca</w:t>
      </w:r>
      <w:r w:rsidRPr="00E9586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– pierwsza powłoka nałożona bezpośrednio na podłoże,</w:t>
      </w:r>
    </w:p>
    <w:p w14:paraId="11D395F8" w14:textId="77777777" w:rsidR="007858D5" w:rsidRPr="00180B15" w:rsidRDefault="007052AA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powłoka </w:t>
      </w:r>
      <w:proofErr w:type="spellStart"/>
      <w:r w:rsidRPr="00180B15">
        <w:rPr>
          <w:rFonts w:ascii="Arial" w:hAnsi="Arial" w:cs="Arial"/>
          <w:b/>
          <w:sz w:val="20"/>
          <w:szCs w:val="20"/>
        </w:rPr>
        <w:t>międzywarstwowa</w:t>
      </w:r>
      <w:proofErr w:type="spellEnd"/>
      <w:r w:rsidR="001820FD" w:rsidRPr="00180B15">
        <w:rPr>
          <w:rFonts w:ascii="Arial" w:hAnsi="Arial" w:cs="Arial"/>
          <w:b/>
          <w:sz w:val="20"/>
          <w:szCs w:val="20"/>
        </w:rPr>
        <w:t xml:space="preserve"> </w:t>
      </w:r>
      <w:r w:rsidR="001820FD" w:rsidRPr="00180B15">
        <w:rPr>
          <w:rFonts w:ascii="Arial" w:hAnsi="Arial" w:cs="Arial"/>
          <w:sz w:val="20"/>
          <w:szCs w:val="20"/>
        </w:rPr>
        <w:t xml:space="preserve">– </w:t>
      </w:r>
      <w:r w:rsidRPr="00180B15">
        <w:rPr>
          <w:rFonts w:ascii="Arial" w:hAnsi="Arial" w:cs="Arial"/>
          <w:sz w:val="20"/>
          <w:szCs w:val="20"/>
        </w:rPr>
        <w:t xml:space="preserve">każda powłoka pomiędzy powłoką gruntującą </w:t>
      </w:r>
      <w:r w:rsidR="001B2453" w:rsidRPr="00180B15">
        <w:rPr>
          <w:rFonts w:ascii="Arial" w:hAnsi="Arial" w:cs="Arial"/>
          <w:sz w:val="20"/>
          <w:szCs w:val="20"/>
        </w:rPr>
        <w:br/>
      </w:r>
      <w:r w:rsidR="007858D5" w:rsidRPr="00180B15">
        <w:rPr>
          <w:rFonts w:ascii="Arial" w:hAnsi="Arial" w:cs="Arial"/>
          <w:sz w:val="20"/>
          <w:szCs w:val="20"/>
        </w:rPr>
        <w:t>i nawierzchniową,</w:t>
      </w:r>
    </w:p>
    <w:p w14:paraId="7D2D12DF" w14:textId="77777777" w:rsidR="005C1E6F" w:rsidRPr="00180B15" w:rsidRDefault="007858D5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powłoka nawierzchniowa (końcowa) </w:t>
      </w:r>
      <w:r w:rsidRPr="00180B15">
        <w:rPr>
          <w:rFonts w:ascii="Arial" w:hAnsi="Arial" w:cs="Arial"/>
          <w:sz w:val="20"/>
          <w:szCs w:val="20"/>
        </w:rPr>
        <w:t>– ostatnia powłoka systemu malarskiego</w:t>
      </w:r>
      <w:r w:rsidR="005C1E6F" w:rsidRPr="00180B15">
        <w:rPr>
          <w:rFonts w:ascii="Arial" w:hAnsi="Arial" w:cs="Arial"/>
          <w:sz w:val="20"/>
          <w:szCs w:val="20"/>
        </w:rPr>
        <w:t>,</w:t>
      </w:r>
    </w:p>
    <w:p w14:paraId="4539F5AA" w14:textId="77777777" w:rsidR="00397AD6" w:rsidRPr="00180B15" w:rsidRDefault="00397AD6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przedmiar robót </w:t>
      </w:r>
      <w:r w:rsidRPr="00180B15">
        <w:rPr>
          <w:rFonts w:ascii="Arial" w:hAnsi="Arial" w:cs="Arial"/>
          <w:sz w:val="20"/>
          <w:szCs w:val="20"/>
        </w:rPr>
        <w:t>– zestawienie przewidzianych do wykonania robót,</w:t>
      </w:r>
    </w:p>
    <w:p w14:paraId="5B924FF3" w14:textId="77777777" w:rsidR="005C1E6F" w:rsidRPr="00180B15" w:rsidRDefault="004A4952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przyczepność (adhezja) </w:t>
      </w:r>
      <w:r w:rsidR="00D0446F" w:rsidRPr="00180B15">
        <w:rPr>
          <w:rFonts w:ascii="Arial" w:hAnsi="Arial" w:cs="Arial"/>
          <w:sz w:val="20"/>
          <w:szCs w:val="20"/>
        </w:rPr>
        <w:t>–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D0446F" w:rsidRPr="00180B15">
        <w:rPr>
          <w:rFonts w:ascii="Arial" w:hAnsi="Arial" w:cs="Arial"/>
          <w:sz w:val="20"/>
          <w:szCs w:val="20"/>
        </w:rPr>
        <w:t xml:space="preserve">właściwość wynikająca z sił wiążących powłokę </w:t>
      </w:r>
      <w:r w:rsidR="009B5940" w:rsidRPr="00180B15">
        <w:rPr>
          <w:rFonts w:ascii="Arial" w:hAnsi="Arial" w:cs="Arial"/>
          <w:sz w:val="20"/>
          <w:szCs w:val="20"/>
        </w:rPr>
        <w:br/>
      </w:r>
      <w:r w:rsidR="00D0446F" w:rsidRPr="00180B15">
        <w:rPr>
          <w:rFonts w:ascii="Arial" w:hAnsi="Arial" w:cs="Arial"/>
          <w:sz w:val="20"/>
          <w:szCs w:val="20"/>
        </w:rPr>
        <w:t>z podłożem,</w:t>
      </w:r>
    </w:p>
    <w:p w14:paraId="17120B46" w14:textId="77777777" w:rsidR="00792124" w:rsidRPr="001E1F47" w:rsidRDefault="00792124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przygotowanie powierzchni </w:t>
      </w:r>
      <w:r w:rsidRPr="00180B15">
        <w:rPr>
          <w:rFonts w:ascii="Arial" w:hAnsi="Arial" w:cs="Arial"/>
          <w:sz w:val="20"/>
          <w:szCs w:val="20"/>
        </w:rPr>
        <w:t>– zabieg poprzedzający malowanie i mający na celu zwiększenie trwałości sytemu antykorozyjnego,</w:t>
      </w:r>
    </w:p>
    <w:p w14:paraId="3A6DCC53" w14:textId="4334A2C5" w:rsidR="00F42D3C" w:rsidRPr="001E1F47" w:rsidRDefault="00F42D3C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b/>
          <w:bCs/>
          <w:sz w:val="20"/>
          <w:szCs w:val="20"/>
        </w:rPr>
        <w:t>rdza</w:t>
      </w:r>
      <w:r>
        <w:rPr>
          <w:rFonts w:ascii="Arial" w:hAnsi="Arial" w:cs="Arial"/>
          <w:sz w:val="20"/>
          <w:szCs w:val="20"/>
        </w:rPr>
        <w:t xml:space="preserve"> –</w:t>
      </w:r>
      <w:r w:rsidRPr="001E1F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widoczne produkty korozji składające się, w przypadku metali żelaznych, głównie z uwodnionych tlenków żelaza</w:t>
      </w:r>
    </w:p>
    <w:p w14:paraId="2A4748C9" w14:textId="3F5A848A" w:rsidR="00D0446F" w:rsidRPr="00180B15" w:rsidRDefault="00DF00B0" w:rsidP="006251ED">
      <w:pPr>
        <w:numPr>
          <w:ilvl w:val="0"/>
          <w:numId w:val="13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lastRenderedPageBreak/>
        <w:t>renowacja</w:t>
      </w:r>
      <w:r w:rsidR="00D0446F" w:rsidRPr="00180B15">
        <w:rPr>
          <w:rFonts w:ascii="Arial" w:hAnsi="Arial" w:cs="Arial"/>
          <w:b/>
          <w:sz w:val="20"/>
          <w:szCs w:val="20"/>
        </w:rPr>
        <w:t xml:space="preserve"> </w:t>
      </w:r>
      <w:r w:rsidR="00F052FA" w:rsidRPr="00180B15">
        <w:rPr>
          <w:rFonts w:ascii="Arial" w:hAnsi="Arial" w:cs="Arial"/>
          <w:b/>
          <w:sz w:val="20"/>
          <w:szCs w:val="20"/>
        </w:rPr>
        <w:t xml:space="preserve">całkowita </w:t>
      </w:r>
      <w:r w:rsidR="00F052FA" w:rsidRPr="00180B15">
        <w:rPr>
          <w:rFonts w:ascii="Arial" w:hAnsi="Arial" w:cs="Arial"/>
          <w:sz w:val="20"/>
          <w:szCs w:val="20"/>
        </w:rPr>
        <w:t>– renowacja polegająca na całkowitym usunięciu wszelkich powłok malarskich</w:t>
      </w:r>
      <w:r w:rsidR="00B659A9">
        <w:rPr>
          <w:rFonts w:ascii="Arial" w:hAnsi="Arial" w:cs="Arial"/>
          <w:sz w:val="20"/>
          <w:szCs w:val="20"/>
        </w:rPr>
        <w:t xml:space="preserve"> i zanieczyszczeń</w:t>
      </w:r>
      <w:r w:rsidR="00F052FA" w:rsidRPr="00180B15">
        <w:rPr>
          <w:rFonts w:ascii="Arial" w:hAnsi="Arial" w:cs="Arial"/>
          <w:sz w:val="20"/>
          <w:szCs w:val="20"/>
        </w:rPr>
        <w:t xml:space="preserve"> z całej powierzchni i nałożeniu nowego systemu</w:t>
      </w:r>
      <w:r w:rsidR="00250143" w:rsidRPr="00180B15">
        <w:rPr>
          <w:rFonts w:ascii="Arial" w:hAnsi="Arial" w:cs="Arial"/>
          <w:sz w:val="20"/>
          <w:szCs w:val="20"/>
        </w:rPr>
        <w:t xml:space="preserve"> antykorozyjnego,</w:t>
      </w:r>
    </w:p>
    <w:p w14:paraId="0BBFFE05" w14:textId="77777777" w:rsidR="00DD6DFB" w:rsidRPr="00180B15" w:rsidRDefault="00DD6DFB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sezonowanie powłok </w:t>
      </w:r>
      <w:r w:rsidRPr="00180B15">
        <w:rPr>
          <w:rFonts w:ascii="Arial" w:hAnsi="Arial" w:cs="Arial"/>
          <w:sz w:val="20"/>
          <w:szCs w:val="20"/>
        </w:rPr>
        <w:t>– okres pomiędzy nałożeniem powłoki, a uzyskaniem przez nią pełnych właściwości ochronnych,</w:t>
      </w:r>
    </w:p>
    <w:p w14:paraId="5F80C5BB" w14:textId="77777777" w:rsidR="00DD6DFB" w:rsidRPr="00180B15" w:rsidRDefault="00DD6DFB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system antykorozyjny </w:t>
      </w:r>
      <w:r w:rsidRPr="00180B15">
        <w:rPr>
          <w:rFonts w:ascii="Arial" w:hAnsi="Arial" w:cs="Arial"/>
          <w:sz w:val="20"/>
          <w:szCs w:val="20"/>
        </w:rPr>
        <w:t>– system materiałów antykorozyjnych nałożonych na przygotowane w określony sposób podłoże,</w:t>
      </w:r>
    </w:p>
    <w:p w14:paraId="6A2E6E73" w14:textId="77777777" w:rsidR="001167B9" w:rsidRPr="00180B15" w:rsidRDefault="001167B9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system malarski </w:t>
      </w:r>
      <w:r w:rsidRPr="00180B15">
        <w:rPr>
          <w:rFonts w:ascii="Arial" w:hAnsi="Arial" w:cs="Arial"/>
          <w:sz w:val="20"/>
          <w:szCs w:val="20"/>
        </w:rPr>
        <w:t>– system materiałów antykorozyjnych: farb</w:t>
      </w:r>
      <w:r w:rsidR="00AE0B52" w:rsidRPr="00180B15">
        <w:rPr>
          <w:rFonts w:ascii="Arial" w:hAnsi="Arial" w:cs="Arial"/>
          <w:sz w:val="20"/>
          <w:szCs w:val="20"/>
        </w:rPr>
        <w:t>, nało</w:t>
      </w:r>
      <w:r w:rsidR="00EA32B7" w:rsidRPr="00180B15">
        <w:rPr>
          <w:rFonts w:ascii="Arial" w:hAnsi="Arial" w:cs="Arial"/>
          <w:sz w:val="20"/>
          <w:szCs w:val="20"/>
        </w:rPr>
        <w:t>żonych na przygotowane w określony sposób podłoże,</w:t>
      </w:r>
    </w:p>
    <w:p w14:paraId="1250119D" w14:textId="77777777" w:rsidR="00DD6DFB" w:rsidRPr="00180B15" w:rsidRDefault="00DD6DFB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szarża </w:t>
      </w:r>
      <w:r w:rsidRPr="00180B15">
        <w:rPr>
          <w:rFonts w:ascii="Arial" w:hAnsi="Arial" w:cs="Arial"/>
          <w:sz w:val="20"/>
          <w:szCs w:val="20"/>
        </w:rPr>
        <w:t>– partia farby wyprodukowana przy jednokrotnym załadowaniu surowców,</w:t>
      </w:r>
    </w:p>
    <w:p w14:paraId="24C073BA" w14:textId="77777777" w:rsidR="00DD6DFB" w:rsidRPr="00180B15" w:rsidRDefault="001167B9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technologia nanoszenia powłok </w:t>
      </w:r>
      <w:r w:rsidRPr="00180B15">
        <w:rPr>
          <w:rFonts w:ascii="Arial" w:hAnsi="Arial" w:cs="Arial"/>
          <w:sz w:val="20"/>
          <w:szCs w:val="20"/>
        </w:rPr>
        <w:t>– zobacz malowanie,</w:t>
      </w:r>
    </w:p>
    <w:p w14:paraId="0624692F" w14:textId="77777777" w:rsidR="001167B9" w:rsidRPr="00180B15" w:rsidRDefault="001167B9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trwałość zabezpieczeń (antykorozyjnych) </w:t>
      </w:r>
      <w:r w:rsidRPr="00180B15">
        <w:rPr>
          <w:rFonts w:ascii="Arial" w:hAnsi="Arial" w:cs="Arial"/>
          <w:sz w:val="20"/>
          <w:szCs w:val="20"/>
        </w:rPr>
        <w:t xml:space="preserve">– okres użytkowania do czasu całkowitej renowacji; </w:t>
      </w:r>
      <w:r w:rsidR="00EA32B7" w:rsidRPr="00180B15">
        <w:rPr>
          <w:rFonts w:ascii="Arial" w:hAnsi="Arial" w:cs="Arial"/>
          <w:sz w:val="20"/>
          <w:szCs w:val="20"/>
        </w:rPr>
        <w:t xml:space="preserve">w przypadku systemów malarskich </w:t>
      </w:r>
      <w:r w:rsidR="00F616F2" w:rsidRPr="00180B15">
        <w:rPr>
          <w:rFonts w:ascii="Arial" w:hAnsi="Arial" w:cs="Arial"/>
          <w:sz w:val="20"/>
          <w:szCs w:val="20"/>
        </w:rPr>
        <w:t>jest to okres</w:t>
      </w:r>
      <w:r w:rsidR="00570FD8" w:rsidRPr="00180B15">
        <w:rPr>
          <w:rFonts w:ascii="Arial" w:hAnsi="Arial" w:cs="Arial"/>
          <w:sz w:val="20"/>
          <w:szCs w:val="20"/>
        </w:rPr>
        <w:t xml:space="preserve"> do osiągnięcia stopnia zardzewienia Ri3,</w:t>
      </w:r>
    </w:p>
    <w:p w14:paraId="3DE3F5E8" w14:textId="5BA35A04" w:rsidR="00570FD8" w:rsidRPr="00180B15" w:rsidRDefault="00570FD8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80B15">
        <w:rPr>
          <w:rFonts w:ascii="Arial" w:hAnsi="Arial" w:cs="Arial"/>
          <w:b/>
          <w:sz w:val="20"/>
          <w:szCs w:val="20"/>
        </w:rPr>
        <w:t>uszorstnienie</w:t>
      </w:r>
      <w:proofErr w:type="spellEnd"/>
      <w:r w:rsidRPr="00180B15">
        <w:rPr>
          <w:rFonts w:ascii="Arial" w:hAnsi="Arial" w:cs="Arial"/>
          <w:b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 xml:space="preserve">– nadanie powierzchni </w:t>
      </w:r>
      <w:r w:rsidR="008E6A37" w:rsidRPr="00180B15">
        <w:rPr>
          <w:rFonts w:ascii="Arial" w:hAnsi="Arial" w:cs="Arial"/>
          <w:sz w:val="20"/>
          <w:szCs w:val="20"/>
        </w:rPr>
        <w:t>odpowiednie</w:t>
      </w:r>
      <w:r w:rsidR="008E6A37">
        <w:rPr>
          <w:rFonts w:ascii="Arial" w:hAnsi="Arial" w:cs="Arial"/>
          <w:sz w:val="20"/>
          <w:szCs w:val="20"/>
        </w:rPr>
        <w:t>go profilu</w:t>
      </w:r>
      <w:r w:rsidR="008E6A37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chropowatości,</w:t>
      </w:r>
    </w:p>
    <w:p w14:paraId="6D5DAA35" w14:textId="77777777" w:rsidR="00570FD8" w:rsidRPr="00180B15" w:rsidRDefault="00570FD8" w:rsidP="006251ED">
      <w:pPr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wada powłoki</w:t>
      </w:r>
      <w:r w:rsidR="009B5940" w:rsidRPr="00180B15">
        <w:rPr>
          <w:rFonts w:ascii="Arial" w:hAnsi="Arial" w:cs="Arial"/>
          <w:b/>
          <w:sz w:val="20"/>
          <w:szCs w:val="20"/>
        </w:rPr>
        <w:t xml:space="preserve"> </w:t>
      </w:r>
      <w:r w:rsidR="009B5940" w:rsidRPr="00180B15">
        <w:rPr>
          <w:rFonts w:ascii="Arial" w:hAnsi="Arial" w:cs="Arial"/>
          <w:sz w:val="20"/>
          <w:szCs w:val="20"/>
        </w:rPr>
        <w:t xml:space="preserve">– </w:t>
      </w:r>
      <w:r w:rsidRPr="00180B15">
        <w:rPr>
          <w:rFonts w:ascii="Arial" w:hAnsi="Arial" w:cs="Arial"/>
          <w:sz w:val="20"/>
          <w:szCs w:val="20"/>
        </w:rPr>
        <w:t>niepożądana cecha powłoki powodująca obniżenie jej cech użytkowych, np. trwałości,</w:t>
      </w:r>
    </w:p>
    <w:p w14:paraId="3D57A6CB" w14:textId="77777777" w:rsidR="005E4B48" w:rsidRPr="00180B15" w:rsidRDefault="005E4B48" w:rsidP="006251ED">
      <w:pPr>
        <w:numPr>
          <w:ilvl w:val="0"/>
          <w:numId w:val="1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 xml:space="preserve">zabezpieczenie antykorozyjne </w:t>
      </w:r>
      <w:r w:rsidRPr="00180B15">
        <w:rPr>
          <w:rFonts w:ascii="Arial" w:hAnsi="Arial" w:cs="Arial"/>
          <w:sz w:val="20"/>
          <w:szCs w:val="20"/>
        </w:rPr>
        <w:t>– każdy, celowo zastosowany środek zwiększający odporność elementu</w:t>
      </w:r>
      <w:r w:rsidR="00616417" w:rsidRPr="00180B15">
        <w:rPr>
          <w:rFonts w:ascii="Arial" w:hAnsi="Arial" w:cs="Arial"/>
          <w:sz w:val="20"/>
          <w:szCs w:val="20"/>
        </w:rPr>
        <w:t xml:space="preserve"> konstrukcji mostu</w:t>
      </w:r>
      <w:r w:rsidRPr="00180B15">
        <w:rPr>
          <w:rFonts w:ascii="Arial" w:hAnsi="Arial" w:cs="Arial"/>
          <w:sz w:val="20"/>
          <w:szCs w:val="20"/>
        </w:rPr>
        <w:t xml:space="preserve"> na działanie korozji</w:t>
      </w:r>
      <w:r w:rsidR="00397AD6" w:rsidRPr="00180B15">
        <w:rPr>
          <w:rFonts w:ascii="Arial" w:hAnsi="Arial" w:cs="Arial"/>
          <w:sz w:val="20"/>
          <w:szCs w:val="20"/>
        </w:rPr>
        <w:t>.</w:t>
      </w:r>
    </w:p>
    <w:p w14:paraId="25054A1A" w14:textId="3E08C038" w:rsidR="00F40A16" w:rsidRPr="0082352A" w:rsidRDefault="00613E4D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3400AD">
        <w:rPr>
          <w:rFonts w:ascii="Arial" w:hAnsi="Arial" w:cs="Arial"/>
          <w:b/>
          <w:i/>
          <w:sz w:val="20"/>
          <w:szCs w:val="20"/>
        </w:rPr>
        <w:t>Materiały</w:t>
      </w:r>
    </w:p>
    <w:p w14:paraId="2002ACF5" w14:textId="77777777" w:rsidR="00613E4D" w:rsidRDefault="00613E4D" w:rsidP="00163024">
      <w:pPr>
        <w:numPr>
          <w:ilvl w:val="1"/>
          <w:numId w:val="1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Wymagania ogólne</w:t>
      </w:r>
    </w:p>
    <w:p w14:paraId="17DDC6E6" w14:textId="77777777" w:rsidR="00F40A16" w:rsidRPr="00180B15" w:rsidRDefault="00F40A16" w:rsidP="00163024">
      <w:pPr>
        <w:spacing w:after="0"/>
        <w:ind w:left="1786" w:right="-284"/>
        <w:jc w:val="both"/>
        <w:rPr>
          <w:rFonts w:ascii="Arial" w:hAnsi="Arial" w:cs="Arial"/>
          <w:b/>
          <w:sz w:val="20"/>
          <w:szCs w:val="20"/>
        </w:rPr>
      </w:pPr>
    </w:p>
    <w:p w14:paraId="21B20667" w14:textId="77777777" w:rsidR="00DB5982" w:rsidRDefault="00DB5982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Do wykonania powłok malarskich w ramach renowacji całkowitej zabezpieczenia antykorozyjnego dopuszczone jest zastosowanie farb należących do jednego malarskiego zestawu antykorozyjnego, posiadającego aktualną Krajową Deklarację Właściwości Użytkowych oraz aktualną Krajową Ocenę Techniczną i oznakowanego znakiem budowlanym B.</w:t>
      </w:r>
    </w:p>
    <w:p w14:paraId="79C58673" w14:textId="1F0CE3D6" w:rsidR="00516775" w:rsidRPr="00180B15" w:rsidRDefault="00516775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naprawy konstrukcji stalowych należy stosować materiały o takich samych </w:t>
      </w:r>
      <w:r w:rsidR="00424A84">
        <w:rPr>
          <w:rFonts w:ascii="Arial" w:hAnsi="Arial" w:cs="Arial"/>
          <w:sz w:val="20"/>
          <w:szCs w:val="20"/>
        </w:rPr>
        <w:t xml:space="preserve">lub podobnych </w:t>
      </w:r>
      <w:r>
        <w:rPr>
          <w:rFonts w:ascii="Arial" w:hAnsi="Arial" w:cs="Arial"/>
          <w:sz w:val="20"/>
          <w:szCs w:val="20"/>
        </w:rPr>
        <w:t xml:space="preserve">właściwościach jak </w:t>
      </w:r>
      <w:r w:rsidR="00424A84">
        <w:rPr>
          <w:rFonts w:ascii="Arial" w:hAnsi="Arial" w:cs="Arial"/>
          <w:sz w:val="20"/>
          <w:szCs w:val="20"/>
        </w:rPr>
        <w:t xml:space="preserve">materiał pierwotnie </w:t>
      </w:r>
      <w:r>
        <w:rPr>
          <w:rFonts w:ascii="Arial" w:hAnsi="Arial" w:cs="Arial"/>
          <w:sz w:val="20"/>
          <w:szCs w:val="20"/>
        </w:rPr>
        <w:t>zastosowany</w:t>
      </w:r>
      <w:r w:rsidR="00424A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AC5743" w14:textId="4F4C3779" w:rsidR="008B6FEA" w:rsidRDefault="00624008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Do konserwacji </w:t>
      </w:r>
      <w:r w:rsidR="001E38CC">
        <w:rPr>
          <w:rFonts w:ascii="Arial" w:hAnsi="Arial" w:cs="Arial"/>
          <w:sz w:val="20"/>
          <w:szCs w:val="20"/>
        </w:rPr>
        <w:t>gwintów</w:t>
      </w:r>
      <w:r w:rsidR="008B6FEA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należy stosować smar typu ŁT</w:t>
      </w:r>
      <w:r w:rsidR="00047D97">
        <w:rPr>
          <w:rFonts w:ascii="Arial" w:hAnsi="Arial" w:cs="Arial"/>
          <w:sz w:val="20"/>
          <w:szCs w:val="20"/>
        </w:rPr>
        <w:t xml:space="preserve"> przeznaczony do zabezpieczania połączeń gwintowanych</w:t>
      </w:r>
      <w:r w:rsidR="008B6FEA" w:rsidRPr="00180B15">
        <w:rPr>
          <w:rFonts w:ascii="Arial" w:hAnsi="Arial" w:cs="Arial"/>
          <w:sz w:val="20"/>
          <w:szCs w:val="20"/>
        </w:rPr>
        <w:t>.</w:t>
      </w:r>
    </w:p>
    <w:p w14:paraId="2DB03BC7" w14:textId="77777777" w:rsidR="00F40A16" w:rsidRPr="00180B15" w:rsidRDefault="00F40A16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</w:p>
    <w:p w14:paraId="7F9C87DE" w14:textId="77777777" w:rsidR="00664883" w:rsidRDefault="00664883" w:rsidP="00163024">
      <w:pPr>
        <w:numPr>
          <w:ilvl w:val="1"/>
          <w:numId w:val="1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180B15">
        <w:rPr>
          <w:rFonts w:ascii="Arial" w:hAnsi="Arial" w:cs="Arial"/>
          <w:b/>
          <w:sz w:val="20"/>
          <w:szCs w:val="20"/>
        </w:rPr>
        <w:t>Wymagania szczegółowe</w:t>
      </w:r>
    </w:p>
    <w:p w14:paraId="4DF6A54F" w14:textId="77777777" w:rsidR="00F40A16" w:rsidRDefault="00F40A16" w:rsidP="00163024">
      <w:pPr>
        <w:spacing w:after="0"/>
        <w:ind w:left="1786" w:right="-284"/>
        <w:jc w:val="both"/>
        <w:rPr>
          <w:rFonts w:ascii="Arial" w:hAnsi="Arial" w:cs="Arial"/>
          <w:b/>
          <w:sz w:val="20"/>
          <w:szCs w:val="20"/>
        </w:rPr>
      </w:pPr>
    </w:p>
    <w:p w14:paraId="1C83838C" w14:textId="0CC14F5E" w:rsidR="00B9199B" w:rsidRDefault="001D5A52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Renowacja antykorozyjna</w:t>
      </w:r>
      <w:r w:rsidR="00B77617">
        <w:rPr>
          <w:rFonts w:ascii="Arial" w:hAnsi="Arial" w:cs="Arial"/>
          <w:b/>
          <w:sz w:val="20"/>
          <w:szCs w:val="20"/>
        </w:rPr>
        <w:t xml:space="preserve"> konstrukcji stalowej</w:t>
      </w:r>
    </w:p>
    <w:p w14:paraId="07CE9001" w14:textId="77777777" w:rsidR="00F40A16" w:rsidRPr="00B9199B" w:rsidRDefault="00F40A16" w:rsidP="00163024">
      <w:pPr>
        <w:spacing w:after="0"/>
        <w:ind w:left="2144" w:right="-284"/>
        <w:jc w:val="both"/>
        <w:rPr>
          <w:rFonts w:ascii="Arial" w:hAnsi="Arial" w:cs="Arial"/>
          <w:b/>
          <w:sz w:val="20"/>
          <w:szCs w:val="20"/>
        </w:rPr>
      </w:pPr>
    </w:p>
    <w:p w14:paraId="33154A62" w14:textId="6F80F3E6" w:rsidR="00664883" w:rsidRPr="00180B15" w:rsidRDefault="00B13520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Zastosowany system malarski musi być </w:t>
      </w:r>
      <w:r w:rsidR="00E912EA" w:rsidRPr="00180B15">
        <w:rPr>
          <w:rFonts w:ascii="Arial" w:hAnsi="Arial" w:cs="Arial"/>
          <w:sz w:val="20"/>
          <w:szCs w:val="20"/>
        </w:rPr>
        <w:t xml:space="preserve">dobrany dla kategorii korozyjności C4 </w:t>
      </w:r>
      <w:r w:rsidR="00C222C9" w:rsidRPr="00180B15">
        <w:rPr>
          <w:rFonts w:ascii="Arial" w:hAnsi="Arial" w:cs="Arial"/>
          <w:sz w:val="20"/>
          <w:szCs w:val="20"/>
        </w:rPr>
        <w:t>określonej w normie PN-EN ISO 12944-</w:t>
      </w:r>
      <w:r w:rsidR="00944FC3">
        <w:rPr>
          <w:rFonts w:ascii="Arial" w:hAnsi="Arial" w:cs="Arial"/>
          <w:sz w:val="20"/>
          <w:szCs w:val="20"/>
        </w:rPr>
        <w:t>2</w:t>
      </w:r>
      <w:r w:rsidR="00944FC3" w:rsidRPr="00180B15">
        <w:rPr>
          <w:rFonts w:ascii="Arial" w:hAnsi="Arial" w:cs="Arial"/>
          <w:sz w:val="20"/>
          <w:szCs w:val="20"/>
        </w:rPr>
        <w:t xml:space="preserve"> </w:t>
      </w:r>
      <w:r w:rsidR="00771C70">
        <w:rPr>
          <w:rFonts w:ascii="Arial" w:hAnsi="Arial" w:cs="Arial"/>
          <w:sz w:val="20"/>
          <w:szCs w:val="20"/>
        </w:rPr>
        <w:t>[1]</w:t>
      </w:r>
      <w:r w:rsidR="00F42D3C">
        <w:rPr>
          <w:rFonts w:ascii="Arial" w:hAnsi="Arial" w:cs="Arial"/>
          <w:sz w:val="20"/>
          <w:szCs w:val="20"/>
        </w:rPr>
        <w:t xml:space="preserve"> </w:t>
      </w:r>
      <w:r w:rsidR="00E912EA" w:rsidRPr="00180B15">
        <w:rPr>
          <w:rFonts w:ascii="Arial" w:hAnsi="Arial" w:cs="Arial"/>
          <w:sz w:val="20"/>
          <w:szCs w:val="20"/>
        </w:rPr>
        <w:t>i o trwałości</w:t>
      </w:r>
      <w:r w:rsidR="00D14915">
        <w:rPr>
          <w:rFonts w:ascii="Arial" w:hAnsi="Arial" w:cs="Arial"/>
          <w:sz w:val="20"/>
          <w:szCs w:val="20"/>
        </w:rPr>
        <w:t xml:space="preserve"> H</w:t>
      </w:r>
      <w:r w:rsidR="00E912EA" w:rsidRPr="00180B15">
        <w:rPr>
          <w:rFonts w:ascii="Arial" w:hAnsi="Arial" w:cs="Arial"/>
          <w:sz w:val="20"/>
          <w:szCs w:val="20"/>
        </w:rPr>
        <w:t xml:space="preserve">, co najmniej 15 </w:t>
      </w:r>
      <w:r w:rsidR="00B56CF1">
        <w:rPr>
          <w:rFonts w:ascii="Arial" w:hAnsi="Arial" w:cs="Arial"/>
          <w:sz w:val="20"/>
          <w:szCs w:val="20"/>
        </w:rPr>
        <w:t xml:space="preserve">do </w:t>
      </w:r>
      <w:r w:rsidR="006C3E13">
        <w:rPr>
          <w:rFonts w:ascii="Arial" w:hAnsi="Arial" w:cs="Arial"/>
          <w:sz w:val="20"/>
          <w:szCs w:val="20"/>
        </w:rPr>
        <w:t>25 lat</w:t>
      </w:r>
      <w:r w:rsidR="00E912EA" w:rsidRPr="00180B15">
        <w:rPr>
          <w:rFonts w:ascii="Arial" w:hAnsi="Arial" w:cs="Arial"/>
          <w:sz w:val="20"/>
          <w:szCs w:val="20"/>
        </w:rPr>
        <w:t xml:space="preserve"> </w:t>
      </w:r>
      <w:r w:rsidR="00C222C9" w:rsidRPr="00180B15">
        <w:rPr>
          <w:rFonts w:ascii="Arial" w:hAnsi="Arial" w:cs="Arial"/>
          <w:sz w:val="20"/>
          <w:szCs w:val="20"/>
        </w:rPr>
        <w:br/>
        <w:t>w rozumieniu normy PN-EN ISO 12944-1</w:t>
      </w:r>
      <w:r w:rsidR="00771C70">
        <w:rPr>
          <w:rFonts w:ascii="Arial" w:hAnsi="Arial" w:cs="Arial"/>
          <w:sz w:val="20"/>
          <w:szCs w:val="20"/>
        </w:rPr>
        <w:t xml:space="preserve"> [14]</w:t>
      </w:r>
      <w:r w:rsidR="00C222C9" w:rsidRPr="00180B15">
        <w:rPr>
          <w:rFonts w:ascii="Arial" w:hAnsi="Arial" w:cs="Arial"/>
          <w:sz w:val="20"/>
          <w:szCs w:val="20"/>
        </w:rPr>
        <w:t xml:space="preserve"> </w:t>
      </w:r>
      <w:r w:rsidR="008809E7" w:rsidRPr="00180B15">
        <w:rPr>
          <w:rFonts w:ascii="Arial" w:hAnsi="Arial" w:cs="Arial"/>
          <w:sz w:val="20"/>
          <w:szCs w:val="20"/>
        </w:rPr>
        <w:t>oraz</w:t>
      </w:r>
      <w:r w:rsidR="00E912EA" w:rsidRPr="00180B15">
        <w:rPr>
          <w:rFonts w:ascii="Arial" w:hAnsi="Arial" w:cs="Arial"/>
          <w:sz w:val="20"/>
          <w:szCs w:val="20"/>
        </w:rPr>
        <w:t xml:space="preserve"> zgodnie z nw. założeniami:</w:t>
      </w:r>
    </w:p>
    <w:p w14:paraId="52D35975" w14:textId="0C34F80C" w:rsidR="00D72AD5" w:rsidRPr="000E3DE8" w:rsidRDefault="00C26AF4" w:rsidP="006251ED">
      <w:pPr>
        <w:numPr>
          <w:ilvl w:val="0"/>
          <w:numId w:val="3"/>
        </w:numPr>
        <w:spacing w:after="0"/>
        <w:ind w:left="1843"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powłoka</w:t>
      </w:r>
      <w:r w:rsidR="00D9739F" w:rsidRPr="000E3DE8">
        <w:rPr>
          <w:rFonts w:ascii="Arial" w:hAnsi="Arial" w:cs="Arial"/>
          <w:iCs/>
          <w:sz w:val="20"/>
          <w:szCs w:val="20"/>
        </w:rPr>
        <w:t xml:space="preserve"> gruntująca, epoksydowa o grubości</w:t>
      </w:r>
      <w:r w:rsidR="00E63ED5" w:rsidRPr="000E3DE8">
        <w:rPr>
          <w:rFonts w:ascii="Arial" w:hAnsi="Arial" w:cs="Arial"/>
          <w:iCs/>
          <w:sz w:val="20"/>
          <w:szCs w:val="20"/>
        </w:rPr>
        <w:t xml:space="preserve"> 8</w:t>
      </w:r>
      <w:r w:rsidR="003117D8" w:rsidRPr="000E3DE8">
        <w:rPr>
          <w:rFonts w:ascii="Arial" w:hAnsi="Arial" w:cs="Arial"/>
          <w:iCs/>
          <w:sz w:val="20"/>
          <w:szCs w:val="20"/>
        </w:rPr>
        <w:t>0 – 100 µm</w:t>
      </w:r>
      <w:r w:rsidR="00D72AD5" w:rsidRPr="000E3DE8">
        <w:rPr>
          <w:rFonts w:ascii="Arial" w:hAnsi="Arial" w:cs="Arial"/>
          <w:iCs/>
          <w:sz w:val="20"/>
          <w:szCs w:val="20"/>
        </w:rPr>
        <w:t>,</w:t>
      </w:r>
      <w:r w:rsidR="003117D8" w:rsidRPr="000E3DE8">
        <w:rPr>
          <w:rFonts w:ascii="Arial" w:hAnsi="Arial" w:cs="Arial"/>
          <w:iCs/>
          <w:sz w:val="20"/>
          <w:szCs w:val="20"/>
        </w:rPr>
        <w:t xml:space="preserve"> </w:t>
      </w:r>
    </w:p>
    <w:p w14:paraId="111BBEC4" w14:textId="77777777" w:rsidR="00897E7F" w:rsidRPr="000E3DE8" w:rsidRDefault="00C26AF4" w:rsidP="006251ED">
      <w:pPr>
        <w:numPr>
          <w:ilvl w:val="0"/>
          <w:numId w:val="3"/>
        </w:numPr>
        <w:spacing w:after="0"/>
        <w:ind w:left="1843"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powłoka </w:t>
      </w:r>
      <w:proofErr w:type="spellStart"/>
      <w:r w:rsidRPr="000E3DE8">
        <w:rPr>
          <w:rFonts w:ascii="Arial" w:hAnsi="Arial" w:cs="Arial"/>
          <w:iCs/>
          <w:sz w:val="20"/>
          <w:szCs w:val="20"/>
        </w:rPr>
        <w:t>mię</w:t>
      </w:r>
      <w:r w:rsidR="007E10F6" w:rsidRPr="000E3DE8">
        <w:rPr>
          <w:rFonts w:ascii="Arial" w:hAnsi="Arial" w:cs="Arial"/>
          <w:iCs/>
          <w:sz w:val="20"/>
          <w:szCs w:val="20"/>
        </w:rPr>
        <w:t>dzywa</w:t>
      </w:r>
      <w:r w:rsidR="005704ED" w:rsidRPr="000E3DE8">
        <w:rPr>
          <w:rFonts w:ascii="Arial" w:hAnsi="Arial" w:cs="Arial"/>
          <w:iCs/>
          <w:sz w:val="20"/>
          <w:szCs w:val="20"/>
        </w:rPr>
        <w:t>rstwowa</w:t>
      </w:r>
      <w:proofErr w:type="spellEnd"/>
      <w:r w:rsidR="005704ED" w:rsidRPr="000E3DE8">
        <w:rPr>
          <w:rFonts w:ascii="Arial" w:hAnsi="Arial" w:cs="Arial"/>
          <w:iCs/>
          <w:sz w:val="20"/>
          <w:szCs w:val="20"/>
        </w:rPr>
        <w:t>, epoksydowa o grubości 8</w:t>
      </w:r>
      <w:r w:rsidR="007E10F6" w:rsidRPr="000E3DE8">
        <w:rPr>
          <w:rFonts w:ascii="Arial" w:hAnsi="Arial" w:cs="Arial"/>
          <w:iCs/>
          <w:sz w:val="20"/>
          <w:szCs w:val="20"/>
        </w:rPr>
        <w:t>0</w:t>
      </w:r>
      <w:r w:rsidR="001820FD" w:rsidRPr="000E3DE8">
        <w:rPr>
          <w:rFonts w:ascii="Arial" w:hAnsi="Arial" w:cs="Arial"/>
          <w:iCs/>
          <w:sz w:val="20"/>
          <w:szCs w:val="20"/>
        </w:rPr>
        <w:t xml:space="preserve"> – </w:t>
      </w:r>
      <w:r w:rsidR="007E10F6" w:rsidRPr="000E3DE8">
        <w:rPr>
          <w:rFonts w:ascii="Arial" w:hAnsi="Arial" w:cs="Arial"/>
          <w:iCs/>
          <w:sz w:val="20"/>
          <w:szCs w:val="20"/>
        </w:rPr>
        <w:t>120 µm,</w:t>
      </w:r>
    </w:p>
    <w:p w14:paraId="70720FD6" w14:textId="098BD070" w:rsidR="007E10F6" w:rsidRPr="00180B15" w:rsidRDefault="00C26AF4" w:rsidP="006251ED">
      <w:pPr>
        <w:numPr>
          <w:ilvl w:val="0"/>
          <w:numId w:val="3"/>
        </w:numPr>
        <w:spacing w:after="0"/>
        <w:ind w:left="1843" w:right="-284"/>
        <w:jc w:val="both"/>
        <w:rPr>
          <w:rFonts w:ascii="Arial" w:hAnsi="Arial" w:cs="Arial"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powłoka </w:t>
      </w:r>
      <w:r w:rsidR="007E10F6" w:rsidRPr="000E3DE8">
        <w:rPr>
          <w:rFonts w:ascii="Arial" w:hAnsi="Arial" w:cs="Arial"/>
          <w:iCs/>
          <w:sz w:val="20"/>
          <w:szCs w:val="20"/>
        </w:rPr>
        <w:t>nawierzchniowa, poliu</w:t>
      </w:r>
      <w:r w:rsidR="00D97A65" w:rsidRPr="000E3DE8">
        <w:rPr>
          <w:rFonts w:ascii="Arial" w:hAnsi="Arial" w:cs="Arial"/>
          <w:iCs/>
          <w:sz w:val="20"/>
          <w:szCs w:val="20"/>
        </w:rPr>
        <w:t>re</w:t>
      </w:r>
      <w:r w:rsidR="00384E91" w:rsidRPr="000E3DE8">
        <w:rPr>
          <w:rFonts w:ascii="Arial" w:hAnsi="Arial" w:cs="Arial"/>
          <w:iCs/>
          <w:sz w:val="20"/>
          <w:szCs w:val="20"/>
        </w:rPr>
        <w:t>t</w:t>
      </w:r>
      <w:r w:rsidR="008809E7" w:rsidRPr="000E3DE8">
        <w:rPr>
          <w:rFonts w:ascii="Arial" w:hAnsi="Arial" w:cs="Arial"/>
          <w:iCs/>
          <w:sz w:val="20"/>
          <w:szCs w:val="20"/>
        </w:rPr>
        <w:t>an</w:t>
      </w:r>
      <w:r w:rsidR="007E10F6" w:rsidRPr="000E3DE8">
        <w:rPr>
          <w:rFonts w:ascii="Arial" w:hAnsi="Arial" w:cs="Arial"/>
          <w:iCs/>
          <w:sz w:val="20"/>
          <w:szCs w:val="20"/>
        </w:rPr>
        <w:t xml:space="preserve">owa o grubości </w:t>
      </w:r>
      <w:r w:rsidR="005704ED" w:rsidRPr="000E3DE8">
        <w:rPr>
          <w:rFonts w:ascii="Arial" w:hAnsi="Arial" w:cs="Arial"/>
          <w:iCs/>
          <w:sz w:val="20"/>
          <w:szCs w:val="20"/>
        </w:rPr>
        <w:t>8</w:t>
      </w:r>
      <w:r w:rsidR="008809E7" w:rsidRPr="000E3DE8">
        <w:rPr>
          <w:rFonts w:ascii="Arial" w:hAnsi="Arial" w:cs="Arial"/>
          <w:iCs/>
          <w:sz w:val="20"/>
          <w:szCs w:val="20"/>
        </w:rPr>
        <w:t>0 – 100 µm</w:t>
      </w:r>
      <w:r w:rsidR="00AB4126" w:rsidRPr="000E3DE8">
        <w:rPr>
          <w:rFonts w:ascii="Arial" w:hAnsi="Arial" w:cs="Arial"/>
          <w:iCs/>
          <w:sz w:val="20"/>
          <w:szCs w:val="20"/>
        </w:rPr>
        <w:t>, bez wypełniacza</w:t>
      </w:r>
      <w:r w:rsidR="00AB4126" w:rsidRPr="00180B15">
        <w:rPr>
          <w:rFonts w:ascii="Arial" w:hAnsi="Arial" w:cs="Arial"/>
          <w:sz w:val="20"/>
          <w:szCs w:val="20"/>
        </w:rPr>
        <w:t xml:space="preserve"> </w:t>
      </w:r>
      <w:r w:rsidR="000E3DE8">
        <w:rPr>
          <w:rFonts w:ascii="Arial" w:hAnsi="Arial" w:cs="Arial"/>
          <w:sz w:val="20"/>
          <w:szCs w:val="20"/>
        </w:rPr>
        <w:t>p</w:t>
      </w:r>
      <w:r w:rsidR="00AB4126" w:rsidRPr="00180B15">
        <w:rPr>
          <w:rFonts w:ascii="Arial" w:hAnsi="Arial" w:cs="Arial"/>
          <w:sz w:val="20"/>
          <w:szCs w:val="20"/>
        </w:rPr>
        <w:t xml:space="preserve">łatkowego, kolor zgodnie z paletą </w:t>
      </w:r>
      <w:r w:rsidR="00183B4E" w:rsidRPr="00180B15">
        <w:rPr>
          <w:rFonts w:ascii="Arial" w:hAnsi="Arial" w:cs="Arial"/>
          <w:sz w:val="20"/>
          <w:szCs w:val="20"/>
        </w:rPr>
        <w:t xml:space="preserve">(kartą) </w:t>
      </w:r>
      <w:r w:rsidR="00AB4126" w:rsidRPr="00180B15">
        <w:rPr>
          <w:rFonts w:ascii="Arial" w:hAnsi="Arial" w:cs="Arial"/>
          <w:sz w:val="20"/>
          <w:szCs w:val="20"/>
        </w:rPr>
        <w:t>kolorów RAL 7032.</w:t>
      </w:r>
    </w:p>
    <w:p w14:paraId="62D66C24" w14:textId="698E9333" w:rsidR="00F54777" w:rsidRDefault="008809E7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Grubość całego systemu </w:t>
      </w:r>
      <w:r w:rsidR="0002053F">
        <w:rPr>
          <w:rFonts w:ascii="Arial" w:hAnsi="Arial" w:cs="Arial"/>
          <w:sz w:val="20"/>
          <w:szCs w:val="20"/>
        </w:rPr>
        <w:t xml:space="preserve">malarskiego </w:t>
      </w:r>
      <w:r w:rsidRPr="00180B15">
        <w:rPr>
          <w:rFonts w:ascii="Arial" w:hAnsi="Arial" w:cs="Arial"/>
          <w:sz w:val="20"/>
          <w:szCs w:val="20"/>
        </w:rPr>
        <w:t>musi mieścić się w granicach od 2</w:t>
      </w:r>
      <w:r w:rsidR="00D057DC" w:rsidRPr="00180B15">
        <w:rPr>
          <w:rFonts w:ascii="Arial" w:hAnsi="Arial" w:cs="Arial"/>
          <w:sz w:val="20"/>
          <w:szCs w:val="20"/>
        </w:rPr>
        <w:t>4</w:t>
      </w:r>
      <w:r w:rsidR="00A77603" w:rsidRPr="00180B15">
        <w:rPr>
          <w:rFonts w:ascii="Arial" w:hAnsi="Arial" w:cs="Arial"/>
          <w:sz w:val="20"/>
          <w:szCs w:val="20"/>
        </w:rPr>
        <w:t>0 do 320</w:t>
      </w:r>
      <w:r w:rsidRPr="00180B15">
        <w:rPr>
          <w:rFonts w:ascii="Arial" w:hAnsi="Arial" w:cs="Arial"/>
          <w:sz w:val="20"/>
          <w:szCs w:val="20"/>
        </w:rPr>
        <w:t xml:space="preserve"> µm.</w:t>
      </w:r>
      <w:r w:rsidR="0015694C" w:rsidRPr="00180B15">
        <w:rPr>
          <w:rFonts w:ascii="Arial" w:hAnsi="Arial" w:cs="Arial"/>
          <w:sz w:val="20"/>
          <w:szCs w:val="20"/>
        </w:rPr>
        <w:t xml:space="preserve"> </w:t>
      </w:r>
      <w:r w:rsidR="005704ED" w:rsidRPr="00180B15">
        <w:rPr>
          <w:rFonts w:ascii="Arial" w:hAnsi="Arial" w:cs="Arial"/>
          <w:sz w:val="20"/>
          <w:szCs w:val="20"/>
        </w:rPr>
        <w:t xml:space="preserve">Agencja dopuszcza zastosowanie innych grubości powłok, pod warunkiem zapewnienia </w:t>
      </w:r>
      <w:r w:rsidR="00860917" w:rsidRPr="00180B15">
        <w:rPr>
          <w:rFonts w:ascii="Arial" w:hAnsi="Arial" w:cs="Arial"/>
          <w:sz w:val="20"/>
          <w:szCs w:val="20"/>
        </w:rPr>
        <w:t>przez zestaw malarski</w:t>
      </w:r>
      <w:r w:rsidR="003D4B29" w:rsidRPr="00180B15">
        <w:rPr>
          <w:rFonts w:ascii="Arial" w:hAnsi="Arial" w:cs="Arial"/>
          <w:sz w:val="20"/>
          <w:szCs w:val="20"/>
        </w:rPr>
        <w:t xml:space="preserve"> trwałości, co najmniej 15 lat (</w:t>
      </w:r>
      <w:r w:rsidR="00860917" w:rsidRPr="00180B15">
        <w:rPr>
          <w:rFonts w:ascii="Arial" w:hAnsi="Arial" w:cs="Arial"/>
          <w:sz w:val="20"/>
          <w:szCs w:val="20"/>
        </w:rPr>
        <w:t>dla kategorii korozyjności C4</w:t>
      </w:r>
      <w:r w:rsidR="00CC380B">
        <w:rPr>
          <w:rFonts w:ascii="Arial" w:hAnsi="Arial" w:cs="Arial"/>
          <w:sz w:val="20"/>
          <w:szCs w:val="20"/>
        </w:rPr>
        <w:t xml:space="preserve"> i okresu trwałości H</w:t>
      </w:r>
      <w:r w:rsidR="00860917" w:rsidRPr="00180B15">
        <w:rPr>
          <w:rFonts w:ascii="Arial" w:hAnsi="Arial" w:cs="Arial"/>
          <w:sz w:val="20"/>
          <w:szCs w:val="20"/>
        </w:rPr>
        <w:t>), co potwierdzone będzie w</w:t>
      </w:r>
      <w:r w:rsidR="00DB5982" w:rsidRPr="00180B15">
        <w:rPr>
          <w:rFonts w:ascii="Arial" w:hAnsi="Arial" w:cs="Arial"/>
          <w:sz w:val="20"/>
          <w:szCs w:val="20"/>
        </w:rPr>
        <w:t xml:space="preserve"> aktualnej Krajowej Deklaracji Właściwości Użytkowych oraz aktualnej Krajowej Ocenie Technicznej</w:t>
      </w:r>
      <w:r w:rsidR="00D234B0">
        <w:rPr>
          <w:rFonts w:ascii="Arial" w:hAnsi="Arial" w:cs="Arial"/>
          <w:sz w:val="20"/>
          <w:szCs w:val="20"/>
        </w:rPr>
        <w:t>. Wymagana akceptacja</w:t>
      </w:r>
      <w:r w:rsidR="00047D97">
        <w:rPr>
          <w:rFonts w:ascii="Arial" w:hAnsi="Arial" w:cs="Arial"/>
          <w:sz w:val="20"/>
          <w:szCs w:val="20"/>
        </w:rPr>
        <w:t xml:space="preserve"> systemu przez Inspektora Nadzoru</w:t>
      </w:r>
      <w:r w:rsidR="006E3F09">
        <w:rPr>
          <w:rFonts w:ascii="Arial" w:hAnsi="Arial" w:cs="Arial"/>
          <w:sz w:val="20"/>
          <w:szCs w:val="20"/>
        </w:rPr>
        <w:t xml:space="preserve"> </w:t>
      </w:r>
      <w:r w:rsidR="00B77617">
        <w:rPr>
          <w:rFonts w:ascii="Arial" w:hAnsi="Arial" w:cs="Arial"/>
          <w:sz w:val="20"/>
          <w:szCs w:val="20"/>
        </w:rPr>
        <w:t>lub</w:t>
      </w:r>
      <w:r w:rsidR="00047D97">
        <w:rPr>
          <w:rFonts w:ascii="Arial" w:hAnsi="Arial" w:cs="Arial"/>
          <w:sz w:val="20"/>
          <w:szCs w:val="20"/>
        </w:rPr>
        <w:t xml:space="preserve"> Agencję</w:t>
      </w:r>
      <w:r w:rsidR="00DB5982" w:rsidRPr="00180B15">
        <w:rPr>
          <w:rFonts w:ascii="Arial" w:hAnsi="Arial" w:cs="Arial"/>
          <w:sz w:val="20"/>
          <w:szCs w:val="20"/>
        </w:rPr>
        <w:t>.</w:t>
      </w:r>
    </w:p>
    <w:p w14:paraId="4E37D779" w14:textId="4D935E7E" w:rsidR="00A74E67" w:rsidRDefault="00D03C74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sposób przechowywania most</w:t>
      </w:r>
      <w:r w:rsidR="00DA69FB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 xml:space="preserve">oraz </w:t>
      </w:r>
      <w:r w:rsidR="006939C4">
        <w:rPr>
          <w:rFonts w:ascii="Arial" w:hAnsi="Arial" w:cs="Arial"/>
          <w:sz w:val="20"/>
          <w:szCs w:val="20"/>
        </w:rPr>
        <w:t xml:space="preserve">kształt </w:t>
      </w:r>
      <w:r w:rsidR="00E67A79">
        <w:rPr>
          <w:rFonts w:ascii="Arial" w:hAnsi="Arial" w:cs="Arial"/>
          <w:sz w:val="20"/>
          <w:szCs w:val="20"/>
        </w:rPr>
        <w:t>geometryczny</w:t>
      </w:r>
      <w:r w:rsidR="006939C4">
        <w:rPr>
          <w:rFonts w:ascii="Arial" w:hAnsi="Arial" w:cs="Arial"/>
          <w:sz w:val="20"/>
          <w:szCs w:val="20"/>
        </w:rPr>
        <w:t xml:space="preserve"> elementów Agencja wskaże obszary </w:t>
      </w:r>
      <w:r w:rsidR="006E3F09">
        <w:rPr>
          <w:rFonts w:ascii="Arial" w:hAnsi="Arial" w:cs="Arial"/>
          <w:sz w:val="20"/>
          <w:szCs w:val="20"/>
        </w:rPr>
        <w:t xml:space="preserve">miejsc szczególnych </w:t>
      </w:r>
      <w:r w:rsidR="006939C4">
        <w:rPr>
          <w:rFonts w:ascii="Arial" w:hAnsi="Arial" w:cs="Arial"/>
          <w:sz w:val="20"/>
          <w:szCs w:val="20"/>
        </w:rPr>
        <w:t xml:space="preserve">gdzie należy </w:t>
      </w:r>
      <w:r w:rsidR="00A14832">
        <w:rPr>
          <w:rFonts w:ascii="Arial" w:hAnsi="Arial" w:cs="Arial"/>
          <w:sz w:val="20"/>
          <w:szCs w:val="20"/>
        </w:rPr>
        <w:t xml:space="preserve">pogrubić </w:t>
      </w:r>
      <w:r w:rsidR="00E67A79">
        <w:rPr>
          <w:rFonts w:ascii="Arial" w:hAnsi="Arial" w:cs="Arial"/>
          <w:sz w:val="20"/>
          <w:szCs w:val="20"/>
        </w:rPr>
        <w:t>oryginalny</w:t>
      </w:r>
      <w:r w:rsidR="00A14832">
        <w:rPr>
          <w:rFonts w:ascii="Arial" w:hAnsi="Arial" w:cs="Arial"/>
          <w:sz w:val="20"/>
          <w:szCs w:val="20"/>
        </w:rPr>
        <w:t xml:space="preserve"> system do grubości </w:t>
      </w:r>
      <w:r w:rsidR="007952FE">
        <w:rPr>
          <w:rFonts w:ascii="Arial" w:hAnsi="Arial" w:cs="Arial"/>
          <w:sz w:val="20"/>
          <w:szCs w:val="20"/>
        </w:rPr>
        <w:t xml:space="preserve">minimum </w:t>
      </w:r>
      <w:r w:rsidR="00DB6F0E">
        <w:rPr>
          <w:rFonts w:ascii="Arial" w:hAnsi="Arial" w:cs="Arial"/>
          <w:sz w:val="20"/>
          <w:szCs w:val="20"/>
        </w:rPr>
        <w:t>36</w:t>
      </w:r>
      <w:r w:rsidR="007952FE">
        <w:rPr>
          <w:rFonts w:ascii="Arial" w:hAnsi="Arial" w:cs="Arial"/>
          <w:sz w:val="20"/>
          <w:szCs w:val="20"/>
        </w:rPr>
        <w:t xml:space="preserve">0 µm. </w:t>
      </w:r>
      <w:r w:rsidR="00047D97">
        <w:rPr>
          <w:rFonts w:ascii="Arial" w:hAnsi="Arial" w:cs="Arial"/>
          <w:sz w:val="20"/>
          <w:szCs w:val="20"/>
        </w:rPr>
        <w:t xml:space="preserve"> System ten ma być systemem kompatybilnym ze stosowanym na zabezpieczanym elemencie.</w:t>
      </w:r>
      <w:r w:rsidR="006E3F09">
        <w:rPr>
          <w:rFonts w:ascii="Arial" w:hAnsi="Arial" w:cs="Arial"/>
          <w:sz w:val="20"/>
          <w:szCs w:val="20"/>
        </w:rPr>
        <w:t xml:space="preserve"> </w:t>
      </w:r>
    </w:p>
    <w:p w14:paraId="0763EF93" w14:textId="38C2FA42" w:rsidR="00AC0154" w:rsidRPr="00180B15" w:rsidRDefault="00AC0154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lastRenderedPageBreak/>
        <w:t xml:space="preserve">Zastosowany system malarski </w:t>
      </w:r>
      <w:r>
        <w:rPr>
          <w:rFonts w:ascii="Arial" w:hAnsi="Arial" w:cs="Arial"/>
          <w:sz w:val="20"/>
          <w:szCs w:val="20"/>
        </w:rPr>
        <w:t xml:space="preserve">do miejsc szczególnych </w:t>
      </w:r>
      <w:r w:rsidRPr="00180B15">
        <w:rPr>
          <w:rFonts w:ascii="Arial" w:hAnsi="Arial" w:cs="Arial"/>
          <w:sz w:val="20"/>
          <w:szCs w:val="20"/>
        </w:rPr>
        <w:t xml:space="preserve">musi być dobrany dla kategorii korozyjności </w:t>
      </w:r>
      <w:r>
        <w:rPr>
          <w:rFonts w:ascii="Arial" w:hAnsi="Arial" w:cs="Arial"/>
          <w:sz w:val="20"/>
          <w:szCs w:val="20"/>
        </w:rPr>
        <w:t>Im</w:t>
      </w:r>
      <w:r w:rsidR="005F5C89">
        <w:rPr>
          <w:rFonts w:ascii="Arial" w:hAnsi="Arial" w:cs="Arial"/>
          <w:sz w:val="20"/>
          <w:szCs w:val="20"/>
        </w:rPr>
        <w:t>1</w:t>
      </w:r>
      <w:r w:rsidRPr="00180B15">
        <w:rPr>
          <w:rFonts w:ascii="Arial" w:hAnsi="Arial" w:cs="Arial"/>
          <w:sz w:val="20"/>
          <w:szCs w:val="20"/>
        </w:rPr>
        <w:t xml:space="preserve"> określonej w normie PN-EN ISO 12944-</w:t>
      </w:r>
      <w:r>
        <w:rPr>
          <w:rFonts w:ascii="Arial" w:hAnsi="Arial" w:cs="Arial"/>
          <w:sz w:val="20"/>
          <w:szCs w:val="20"/>
        </w:rPr>
        <w:t>2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771C70">
        <w:rPr>
          <w:rFonts w:ascii="Arial" w:hAnsi="Arial" w:cs="Arial"/>
          <w:sz w:val="20"/>
          <w:szCs w:val="20"/>
        </w:rPr>
        <w:t xml:space="preserve">[1] </w:t>
      </w:r>
      <w:r w:rsidRPr="00180B15">
        <w:rPr>
          <w:rFonts w:ascii="Arial" w:hAnsi="Arial" w:cs="Arial"/>
          <w:sz w:val="20"/>
          <w:szCs w:val="20"/>
        </w:rPr>
        <w:t>i o trwałości</w:t>
      </w:r>
      <w:r>
        <w:rPr>
          <w:rFonts w:ascii="Arial" w:hAnsi="Arial" w:cs="Arial"/>
          <w:sz w:val="20"/>
          <w:szCs w:val="20"/>
        </w:rPr>
        <w:t xml:space="preserve"> H</w:t>
      </w:r>
      <w:r w:rsidRPr="00180B15">
        <w:rPr>
          <w:rFonts w:ascii="Arial" w:hAnsi="Arial" w:cs="Arial"/>
          <w:sz w:val="20"/>
          <w:szCs w:val="20"/>
        </w:rPr>
        <w:t xml:space="preserve">, co najmniej 15 </w:t>
      </w:r>
      <w:r w:rsidR="005F5C8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25 lat</w:t>
      </w:r>
      <w:r w:rsidRPr="00180B15">
        <w:rPr>
          <w:rFonts w:ascii="Arial" w:hAnsi="Arial" w:cs="Arial"/>
          <w:sz w:val="20"/>
          <w:szCs w:val="20"/>
        </w:rPr>
        <w:t xml:space="preserve"> w rozumieniu normy PN-EN ISO 12944-1</w:t>
      </w:r>
      <w:r w:rsidR="00771C70">
        <w:rPr>
          <w:rFonts w:ascii="Arial" w:hAnsi="Arial" w:cs="Arial"/>
          <w:sz w:val="20"/>
          <w:szCs w:val="20"/>
        </w:rPr>
        <w:t xml:space="preserve"> [14]</w:t>
      </w:r>
      <w:r w:rsidRPr="00180B15">
        <w:rPr>
          <w:rFonts w:ascii="Arial" w:hAnsi="Arial" w:cs="Arial"/>
          <w:sz w:val="20"/>
          <w:szCs w:val="20"/>
        </w:rPr>
        <w:t xml:space="preserve"> oraz zgodnie z nw. założeniami:</w:t>
      </w:r>
    </w:p>
    <w:p w14:paraId="4BE86F53" w14:textId="77777777" w:rsidR="00DB6F0E" w:rsidRPr="000E3DE8" w:rsidRDefault="00AC0154" w:rsidP="006251ED">
      <w:pPr>
        <w:numPr>
          <w:ilvl w:val="0"/>
          <w:numId w:val="6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powłoka gruntująca, epoksydowa o grubości 80 – 100 µm, </w:t>
      </w:r>
    </w:p>
    <w:p w14:paraId="0AF66253" w14:textId="77777777" w:rsidR="00DB6F0E" w:rsidRPr="000E3DE8" w:rsidRDefault="00AC0154" w:rsidP="006251ED">
      <w:pPr>
        <w:numPr>
          <w:ilvl w:val="0"/>
          <w:numId w:val="6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powłoka </w:t>
      </w:r>
      <w:proofErr w:type="spellStart"/>
      <w:r w:rsidRPr="000E3DE8">
        <w:rPr>
          <w:rFonts w:ascii="Arial" w:hAnsi="Arial" w:cs="Arial"/>
          <w:iCs/>
          <w:sz w:val="20"/>
          <w:szCs w:val="20"/>
        </w:rPr>
        <w:t>międzywarstwowa</w:t>
      </w:r>
      <w:proofErr w:type="spellEnd"/>
      <w:r w:rsidRPr="000E3DE8">
        <w:rPr>
          <w:rFonts w:ascii="Arial" w:hAnsi="Arial" w:cs="Arial"/>
          <w:iCs/>
          <w:sz w:val="20"/>
          <w:szCs w:val="20"/>
        </w:rPr>
        <w:t xml:space="preserve">, epoksydowa o grubości </w:t>
      </w:r>
      <w:r w:rsidR="00725DBB" w:rsidRPr="000E3DE8">
        <w:rPr>
          <w:rFonts w:ascii="Arial" w:hAnsi="Arial" w:cs="Arial"/>
          <w:iCs/>
          <w:sz w:val="20"/>
          <w:szCs w:val="20"/>
        </w:rPr>
        <w:t>2</w:t>
      </w:r>
      <w:r w:rsidR="00DB6F0E" w:rsidRPr="000E3DE8">
        <w:rPr>
          <w:rFonts w:ascii="Arial" w:hAnsi="Arial" w:cs="Arial"/>
          <w:iCs/>
          <w:sz w:val="20"/>
          <w:szCs w:val="20"/>
        </w:rPr>
        <w:t>0</w:t>
      </w:r>
      <w:r w:rsidR="00B56CF1" w:rsidRPr="000E3DE8">
        <w:rPr>
          <w:rFonts w:ascii="Arial" w:hAnsi="Arial" w:cs="Arial"/>
          <w:iCs/>
          <w:sz w:val="20"/>
          <w:szCs w:val="20"/>
        </w:rPr>
        <w:t>0</w:t>
      </w:r>
      <w:r w:rsidRPr="000E3DE8">
        <w:rPr>
          <w:rFonts w:ascii="Arial" w:hAnsi="Arial" w:cs="Arial"/>
          <w:iCs/>
          <w:sz w:val="20"/>
          <w:szCs w:val="20"/>
        </w:rPr>
        <w:t xml:space="preserve"> – </w:t>
      </w:r>
      <w:r w:rsidR="00DB6F0E" w:rsidRPr="000E3DE8">
        <w:rPr>
          <w:rFonts w:ascii="Arial" w:hAnsi="Arial" w:cs="Arial"/>
          <w:iCs/>
          <w:sz w:val="20"/>
          <w:szCs w:val="20"/>
        </w:rPr>
        <w:t>2</w:t>
      </w:r>
      <w:r w:rsidRPr="000E3DE8">
        <w:rPr>
          <w:rFonts w:ascii="Arial" w:hAnsi="Arial" w:cs="Arial"/>
          <w:iCs/>
          <w:sz w:val="20"/>
          <w:szCs w:val="20"/>
        </w:rPr>
        <w:t>20 µm,</w:t>
      </w:r>
    </w:p>
    <w:p w14:paraId="11A7F0F1" w14:textId="77777777" w:rsidR="003F6FFD" w:rsidRPr="000E3DE8" w:rsidRDefault="00AC0154" w:rsidP="006251ED">
      <w:pPr>
        <w:numPr>
          <w:ilvl w:val="0"/>
          <w:numId w:val="6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powłoka nawierzchniowa, poliuretanowa o grubości 80 – 100 µm, bez wypełniacza płatkowego, kolor zgodnie z paletą (kartą) kolorów RAL 7032.</w:t>
      </w:r>
    </w:p>
    <w:p w14:paraId="229A7154" w14:textId="77777777" w:rsidR="003F6FFD" w:rsidRDefault="003F6FFD" w:rsidP="00163024">
      <w:pPr>
        <w:spacing w:after="0"/>
        <w:ind w:left="1778" w:right="-284"/>
        <w:jc w:val="both"/>
        <w:rPr>
          <w:rFonts w:ascii="Arial" w:hAnsi="Arial" w:cs="Arial"/>
          <w:sz w:val="20"/>
          <w:szCs w:val="20"/>
        </w:rPr>
      </w:pPr>
    </w:p>
    <w:p w14:paraId="33AB64DB" w14:textId="77777777" w:rsidR="003F6FFD" w:rsidRDefault="00EB6E49" w:rsidP="00163024">
      <w:pPr>
        <w:spacing w:after="0"/>
        <w:ind w:left="1418" w:right="-284" w:firstLine="360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 xml:space="preserve">Karty techniczne </w:t>
      </w:r>
      <w:r w:rsidR="003F6FFD" w:rsidRPr="003F6FFD">
        <w:rPr>
          <w:rFonts w:ascii="Arial" w:hAnsi="Arial" w:cs="Arial"/>
          <w:sz w:val="20"/>
          <w:szCs w:val="20"/>
        </w:rPr>
        <w:t>farb</w:t>
      </w:r>
      <w:r w:rsidRPr="001E1F47">
        <w:rPr>
          <w:rFonts w:ascii="Arial" w:hAnsi="Arial" w:cs="Arial"/>
          <w:sz w:val="20"/>
          <w:szCs w:val="20"/>
        </w:rPr>
        <w:t xml:space="preserve"> w języku polskim wystawione przez ich producentów, aktualna Krajowa Deklaracja Właściwości Użytkowych oraz aktualna Krajowa Ocena Techniczna zestawów malarskich będą załącznikami do Programu Zapewnienia Jakości, o którym mowa dalej w pkt 9. Zatwierdzenie materiałów przez Inspektora Nadzoru </w:t>
      </w:r>
      <w:r w:rsidR="003F6FFD" w:rsidRPr="003F6FFD">
        <w:rPr>
          <w:rFonts w:ascii="Arial" w:hAnsi="Arial" w:cs="Arial"/>
          <w:sz w:val="20"/>
          <w:szCs w:val="20"/>
        </w:rPr>
        <w:t>oraz</w:t>
      </w:r>
      <w:r w:rsidRPr="001E1F47">
        <w:rPr>
          <w:rFonts w:ascii="Arial" w:hAnsi="Arial" w:cs="Arial"/>
          <w:sz w:val="20"/>
          <w:szCs w:val="20"/>
        </w:rPr>
        <w:t xml:space="preserve"> Agencję nastąpi w wyniku pisemnej akceptacji przez Inspektora Nadzoru </w:t>
      </w:r>
      <w:r w:rsidR="003F6FFD" w:rsidRPr="003F6FFD">
        <w:rPr>
          <w:rFonts w:ascii="Arial" w:hAnsi="Arial" w:cs="Arial"/>
          <w:sz w:val="20"/>
          <w:szCs w:val="20"/>
        </w:rPr>
        <w:t>oraz</w:t>
      </w:r>
      <w:r w:rsidRPr="001E1F47">
        <w:rPr>
          <w:rFonts w:ascii="Arial" w:hAnsi="Arial" w:cs="Arial"/>
          <w:sz w:val="20"/>
          <w:szCs w:val="20"/>
        </w:rPr>
        <w:t xml:space="preserve"> Agencję PZJ</w:t>
      </w:r>
      <w:r w:rsidR="003F6FFD" w:rsidRPr="003F6FFD">
        <w:rPr>
          <w:rFonts w:ascii="Arial" w:hAnsi="Arial" w:cs="Arial"/>
          <w:sz w:val="20"/>
          <w:szCs w:val="20"/>
        </w:rPr>
        <w:t xml:space="preserve">, </w:t>
      </w:r>
      <w:r w:rsidRPr="001E1F47">
        <w:rPr>
          <w:rFonts w:ascii="Arial" w:hAnsi="Arial" w:cs="Arial"/>
          <w:sz w:val="20"/>
          <w:szCs w:val="20"/>
        </w:rPr>
        <w:t>w którym wymienione zostaną materiały zastosowane przez Wykonawcę do realizacji robót.</w:t>
      </w:r>
    </w:p>
    <w:p w14:paraId="023EA4FC" w14:textId="03CC094B" w:rsidR="00B9199B" w:rsidRPr="00C04926" w:rsidRDefault="00B9199B" w:rsidP="00163024">
      <w:pPr>
        <w:spacing w:after="0"/>
        <w:ind w:left="1418" w:right="-284" w:firstLine="360"/>
        <w:jc w:val="both"/>
        <w:rPr>
          <w:rFonts w:ascii="Arial" w:hAnsi="Arial" w:cs="Arial"/>
          <w:sz w:val="20"/>
          <w:szCs w:val="20"/>
        </w:rPr>
      </w:pPr>
      <w:r w:rsidRPr="00023E56">
        <w:rPr>
          <w:rFonts w:ascii="Arial" w:hAnsi="Arial" w:cs="Arial"/>
          <w:sz w:val="20"/>
          <w:szCs w:val="20"/>
        </w:rPr>
        <w:t xml:space="preserve">Wszelkie wady spawalnicze powinny zostać </w:t>
      </w:r>
      <w:r w:rsidRPr="00C04926">
        <w:rPr>
          <w:rFonts w:ascii="Arial" w:hAnsi="Arial" w:cs="Arial"/>
          <w:sz w:val="20"/>
          <w:szCs w:val="20"/>
        </w:rPr>
        <w:t>uszczelni</w:t>
      </w:r>
      <w:r w:rsidR="003F6FFD" w:rsidRPr="00C04926">
        <w:rPr>
          <w:rFonts w:ascii="Arial" w:hAnsi="Arial" w:cs="Arial"/>
          <w:sz w:val="20"/>
          <w:szCs w:val="20"/>
        </w:rPr>
        <w:t>one</w:t>
      </w:r>
      <w:r w:rsidRPr="00C04926">
        <w:rPr>
          <w:rFonts w:ascii="Arial" w:hAnsi="Arial" w:cs="Arial"/>
          <w:sz w:val="20"/>
          <w:szCs w:val="20"/>
        </w:rPr>
        <w:t xml:space="preserve"> specjalnym uszczelniaczem silikonowym</w:t>
      </w:r>
      <w:r w:rsidR="003F6FFD" w:rsidRPr="00C04926">
        <w:rPr>
          <w:rFonts w:ascii="Arial" w:hAnsi="Arial" w:cs="Arial"/>
          <w:sz w:val="20"/>
          <w:szCs w:val="20"/>
        </w:rPr>
        <w:t xml:space="preserve"> ( typu </w:t>
      </w:r>
      <w:proofErr w:type="spellStart"/>
      <w:r w:rsidR="003F6FFD" w:rsidRPr="00C04926">
        <w:rPr>
          <w:rFonts w:ascii="Arial" w:hAnsi="Arial" w:cs="Arial"/>
          <w:sz w:val="20"/>
          <w:szCs w:val="20"/>
        </w:rPr>
        <w:t>Sikaflex</w:t>
      </w:r>
      <w:proofErr w:type="spellEnd"/>
      <w:r w:rsidR="003F6FFD" w:rsidRPr="00C04926">
        <w:rPr>
          <w:rFonts w:ascii="Arial" w:hAnsi="Arial" w:cs="Arial"/>
          <w:sz w:val="20"/>
          <w:szCs w:val="20"/>
        </w:rPr>
        <w:t>)</w:t>
      </w:r>
      <w:r w:rsidRPr="00C04926">
        <w:rPr>
          <w:rFonts w:ascii="Arial" w:hAnsi="Arial" w:cs="Arial"/>
          <w:sz w:val="20"/>
          <w:szCs w:val="20"/>
        </w:rPr>
        <w:t>.</w:t>
      </w:r>
    </w:p>
    <w:p w14:paraId="6C9E2040" w14:textId="77777777" w:rsidR="003F6FFD" w:rsidRDefault="003F6FFD" w:rsidP="00163024">
      <w:pPr>
        <w:spacing w:after="0"/>
        <w:ind w:left="1418" w:right="-284" w:firstLine="360"/>
        <w:jc w:val="both"/>
        <w:rPr>
          <w:rFonts w:ascii="Arial" w:hAnsi="Arial" w:cs="Arial"/>
          <w:sz w:val="20"/>
          <w:szCs w:val="20"/>
        </w:rPr>
      </w:pPr>
    </w:p>
    <w:p w14:paraId="47415A80" w14:textId="428D04F1" w:rsidR="00F42D3C" w:rsidRDefault="00023E56" w:rsidP="00163024">
      <w:pPr>
        <w:pStyle w:val="Akapitzlist"/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Renowacja</w:t>
      </w:r>
      <w:r w:rsidR="00F42D3C" w:rsidRPr="003F6FFD">
        <w:rPr>
          <w:rFonts w:ascii="Arial" w:hAnsi="Arial" w:cs="Arial"/>
          <w:b/>
          <w:sz w:val="20"/>
          <w:szCs w:val="20"/>
        </w:rPr>
        <w:t xml:space="preserve"> gwintów</w:t>
      </w:r>
    </w:p>
    <w:p w14:paraId="2F42EA36" w14:textId="77777777" w:rsidR="00F40A16" w:rsidRPr="003F6FFD" w:rsidRDefault="00F40A16" w:rsidP="00163024">
      <w:pPr>
        <w:pStyle w:val="Akapitzlist"/>
        <w:spacing w:after="0"/>
        <w:ind w:left="2144" w:right="-284"/>
        <w:jc w:val="both"/>
        <w:rPr>
          <w:rFonts w:ascii="Arial" w:hAnsi="Arial" w:cs="Arial"/>
          <w:b/>
          <w:sz w:val="20"/>
          <w:szCs w:val="20"/>
        </w:rPr>
      </w:pPr>
    </w:p>
    <w:p w14:paraId="56FF9464" w14:textId="560AAA61" w:rsidR="00F54777" w:rsidRDefault="00F42D3C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zabezpieczenia gwintów</w:t>
      </w:r>
      <w:r w:rsidR="003F6FFD">
        <w:rPr>
          <w:rFonts w:ascii="Arial" w:hAnsi="Arial" w:cs="Arial"/>
          <w:sz w:val="20"/>
          <w:szCs w:val="20"/>
        </w:rPr>
        <w:t xml:space="preserve"> </w:t>
      </w:r>
      <w:r w:rsidR="00F54777" w:rsidRPr="00180B15">
        <w:rPr>
          <w:rFonts w:ascii="Arial" w:hAnsi="Arial" w:cs="Arial"/>
          <w:sz w:val="20"/>
          <w:szCs w:val="20"/>
        </w:rPr>
        <w:t xml:space="preserve">Agencja dopuszcza zastosowanie smaru innego niż ŁT </w:t>
      </w:r>
      <w:r w:rsidR="00D552F6">
        <w:rPr>
          <w:rFonts w:ascii="Arial" w:hAnsi="Arial" w:cs="Arial"/>
          <w:sz w:val="20"/>
          <w:szCs w:val="20"/>
        </w:rPr>
        <w:t>do połączeń śrubowych</w:t>
      </w:r>
      <w:r w:rsidR="00B77617">
        <w:rPr>
          <w:rFonts w:ascii="Arial" w:hAnsi="Arial" w:cs="Arial"/>
          <w:sz w:val="20"/>
          <w:szCs w:val="20"/>
        </w:rPr>
        <w:t>,</w:t>
      </w:r>
      <w:r w:rsidR="00D552F6">
        <w:rPr>
          <w:rFonts w:ascii="Arial" w:hAnsi="Arial" w:cs="Arial"/>
          <w:sz w:val="20"/>
          <w:szCs w:val="20"/>
        </w:rPr>
        <w:t xml:space="preserve"> </w:t>
      </w:r>
      <w:r w:rsidR="00F54777" w:rsidRPr="00180B15">
        <w:rPr>
          <w:rFonts w:ascii="Arial" w:hAnsi="Arial" w:cs="Arial"/>
          <w:sz w:val="20"/>
          <w:szCs w:val="20"/>
        </w:rPr>
        <w:t>ale może to nastąpić wyłącznie po akceptacji przez</w:t>
      </w:r>
      <w:r w:rsidR="00135344">
        <w:rPr>
          <w:rFonts w:ascii="Arial" w:hAnsi="Arial" w:cs="Arial"/>
          <w:sz w:val="20"/>
          <w:szCs w:val="20"/>
        </w:rPr>
        <w:t xml:space="preserve"> Inspektora Nadzoru</w:t>
      </w:r>
      <w:r w:rsidR="006E3F09">
        <w:rPr>
          <w:rFonts w:ascii="Arial" w:hAnsi="Arial" w:cs="Arial"/>
          <w:sz w:val="20"/>
          <w:szCs w:val="20"/>
        </w:rPr>
        <w:t xml:space="preserve"> </w:t>
      </w:r>
      <w:r w:rsidR="00B77617">
        <w:rPr>
          <w:rFonts w:ascii="Arial" w:hAnsi="Arial" w:cs="Arial"/>
          <w:sz w:val="20"/>
          <w:szCs w:val="20"/>
        </w:rPr>
        <w:t>lub</w:t>
      </w:r>
      <w:r w:rsidR="00F54777" w:rsidRPr="00180B15">
        <w:rPr>
          <w:rFonts w:ascii="Arial" w:hAnsi="Arial" w:cs="Arial"/>
          <w:sz w:val="20"/>
          <w:szCs w:val="20"/>
        </w:rPr>
        <w:t xml:space="preserve"> Agencję. </w:t>
      </w:r>
    </w:p>
    <w:p w14:paraId="349B8D26" w14:textId="77777777" w:rsidR="00EB6E49" w:rsidRPr="00180B15" w:rsidRDefault="00EB6E49" w:rsidP="00163024">
      <w:pPr>
        <w:spacing w:after="0"/>
        <w:ind w:left="1418" w:right="-284"/>
        <w:jc w:val="both"/>
        <w:rPr>
          <w:rFonts w:ascii="Arial" w:hAnsi="Arial" w:cs="Arial"/>
          <w:sz w:val="20"/>
          <w:szCs w:val="20"/>
        </w:rPr>
      </w:pPr>
    </w:p>
    <w:p w14:paraId="67BF55F7" w14:textId="77777777" w:rsidR="00EB6E49" w:rsidRDefault="00EB6E49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023E56">
        <w:rPr>
          <w:rFonts w:ascii="Arial" w:hAnsi="Arial" w:cs="Arial"/>
          <w:b/>
          <w:sz w:val="20"/>
          <w:szCs w:val="20"/>
        </w:rPr>
        <w:t>Naprawy konstrukcji</w:t>
      </w:r>
    </w:p>
    <w:p w14:paraId="0962EB5F" w14:textId="77777777" w:rsidR="00F40A16" w:rsidRPr="00023E56" w:rsidRDefault="00F40A16" w:rsidP="00163024">
      <w:pPr>
        <w:spacing w:after="0"/>
        <w:ind w:left="2144" w:right="-284"/>
        <w:jc w:val="both"/>
        <w:rPr>
          <w:rFonts w:ascii="Arial" w:hAnsi="Arial" w:cs="Arial"/>
          <w:b/>
          <w:sz w:val="20"/>
          <w:szCs w:val="20"/>
        </w:rPr>
      </w:pPr>
    </w:p>
    <w:p w14:paraId="77A35094" w14:textId="4B2C9D6D" w:rsidR="00EB6E49" w:rsidRPr="001E1F47" w:rsidRDefault="00EB6E49" w:rsidP="00163024">
      <w:pPr>
        <w:pStyle w:val="Akapitzlist"/>
        <w:spacing w:after="0"/>
        <w:ind w:left="1776" w:right="-284"/>
        <w:jc w:val="both"/>
        <w:rPr>
          <w:rFonts w:ascii="Arial" w:hAnsi="Arial" w:cs="Arial"/>
          <w:b/>
          <w:sz w:val="20"/>
          <w:szCs w:val="20"/>
        </w:rPr>
      </w:pPr>
      <w:r w:rsidRPr="001E1F47">
        <w:rPr>
          <w:rFonts w:ascii="Arial" w:hAnsi="Arial" w:cs="Arial"/>
          <w:b/>
          <w:sz w:val="20"/>
          <w:szCs w:val="20"/>
        </w:rPr>
        <w:t xml:space="preserve">Przed przystąpieniem do napraw </w:t>
      </w:r>
      <w:r w:rsidR="00464297">
        <w:rPr>
          <w:rFonts w:ascii="Arial" w:hAnsi="Arial" w:cs="Arial"/>
          <w:b/>
          <w:sz w:val="20"/>
          <w:szCs w:val="20"/>
        </w:rPr>
        <w:t xml:space="preserve">wymagających częściowego odtworzenia elementu </w:t>
      </w:r>
      <w:r w:rsidRPr="001E1F47">
        <w:rPr>
          <w:rFonts w:ascii="Arial" w:hAnsi="Arial" w:cs="Arial"/>
          <w:b/>
          <w:sz w:val="20"/>
          <w:szCs w:val="20"/>
        </w:rPr>
        <w:t>należy:</w:t>
      </w:r>
    </w:p>
    <w:p w14:paraId="15350A06" w14:textId="7D55BCA4" w:rsidR="00EB6E49" w:rsidRDefault="00EB6E49" w:rsidP="006251ED">
      <w:pPr>
        <w:numPr>
          <w:ilvl w:val="0"/>
          <w:numId w:val="60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właściwości mechaniczne i chemiczne materiału pierwotnie zastosowanego (np. skład chemiczny, wytrzymałość na rozciąganie, </w:t>
      </w:r>
      <w:r w:rsidR="007E137D">
        <w:rPr>
          <w:rFonts w:ascii="Arial" w:hAnsi="Arial" w:cs="Arial"/>
          <w:sz w:val="20"/>
          <w:szCs w:val="20"/>
        </w:rPr>
        <w:t>granica plastyczności). Można to zrobić na podstawie:</w:t>
      </w:r>
    </w:p>
    <w:p w14:paraId="43C6E848" w14:textId="3EBA2FFD" w:rsidR="007E137D" w:rsidRDefault="007E137D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Dokumentacji technicznej konstrukcji </w:t>
      </w:r>
    </w:p>
    <w:p w14:paraId="3DCC00D8" w14:textId="77777777" w:rsidR="007E137D" w:rsidRPr="00464297" w:rsidRDefault="007E137D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464297">
        <w:rPr>
          <w:rFonts w:ascii="Arial" w:hAnsi="Arial" w:cs="Arial"/>
          <w:sz w:val="20"/>
          <w:szCs w:val="20"/>
        </w:rPr>
        <w:t>Wyników badań laboratoryjnych, takich jak analiza spektrometryczna czy próby wytrzymałościowe.</w:t>
      </w:r>
    </w:p>
    <w:p w14:paraId="4760904A" w14:textId="77777777" w:rsidR="007E137D" w:rsidRPr="00464297" w:rsidRDefault="007E137D" w:rsidP="006251ED">
      <w:pPr>
        <w:numPr>
          <w:ilvl w:val="0"/>
          <w:numId w:val="60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64297">
        <w:rPr>
          <w:rFonts w:ascii="Arial" w:hAnsi="Arial" w:cs="Arial"/>
          <w:sz w:val="20"/>
          <w:szCs w:val="20"/>
        </w:rPr>
        <w:t>Upewnić się, że nowy materiał odpowiada klasie i gatunkowi materiału opisanemu w normach PN/PN-EN, np. PN-EN 10025-2 dla stali konstrukcyjnej.</w:t>
      </w:r>
    </w:p>
    <w:p w14:paraId="7760DA2C" w14:textId="77777777" w:rsidR="00464297" w:rsidRDefault="00464297" w:rsidP="00163024">
      <w:pPr>
        <w:spacing w:after="0"/>
        <w:ind w:left="1767" w:right="-284"/>
        <w:jc w:val="both"/>
        <w:rPr>
          <w:rFonts w:ascii="Arial" w:hAnsi="Arial" w:cs="Arial"/>
          <w:sz w:val="20"/>
          <w:szCs w:val="20"/>
        </w:rPr>
      </w:pPr>
    </w:p>
    <w:p w14:paraId="04053137" w14:textId="035550D6" w:rsidR="008809E7" w:rsidRPr="0082352A" w:rsidRDefault="00464297" w:rsidP="00163024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Zalecany s</w:t>
      </w:r>
      <w:r w:rsidR="00DC19DA" w:rsidRPr="00180B15">
        <w:rPr>
          <w:rFonts w:ascii="Arial" w:hAnsi="Arial" w:cs="Arial"/>
          <w:b/>
          <w:i/>
          <w:sz w:val="20"/>
          <w:szCs w:val="20"/>
        </w:rPr>
        <w:t>przęt</w:t>
      </w:r>
      <w:r w:rsidR="00AD6DC0" w:rsidRPr="0082352A">
        <w:rPr>
          <w:rFonts w:ascii="Arial" w:hAnsi="Arial" w:cs="Arial"/>
          <w:b/>
          <w:i/>
          <w:sz w:val="20"/>
          <w:szCs w:val="20"/>
        </w:rPr>
        <w:t>:</w:t>
      </w:r>
    </w:p>
    <w:p w14:paraId="238FAAE0" w14:textId="3ED2856F" w:rsidR="00F64013" w:rsidRPr="000E3DE8" w:rsidRDefault="00F64013" w:rsidP="006251ED">
      <w:pPr>
        <w:numPr>
          <w:ilvl w:val="0"/>
          <w:numId w:val="1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Sprzęt do czyszczenia i malowania</w:t>
      </w:r>
      <w:r w:rsidR="00AD6DC0" w:rsidRPr="000E3DE8">
        <w:rPr>
          <w:rFonts w:ascii="Arial" w:hAnsi="Arial" w:cs="Arial"/>
          <w:iCs/>
          <w:sz w:val="20"/>
          <w:szCs w:val="20"/>
        </w:rPr>
        <w:t>:</w:t>
      </w:r>
    </w:p>
    <w:p w14:paraId="63383C3E" w14:textId="74ECE12D" w:rsidR="008207E1" w:rsidRDefault="008207E1" w:rsidP="006251ED">
      <w:pPr>
        <w:numPr>
          <w:ilvl w:val="0"/>
          <w:numId w:val="61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Mycie konstrukcji należy przeprowadzać myjkami ciśnieniowymi na wodę z możliwością pobierania detergentów</w:t>
      </w:r>
      <w:r w:rsidR="00461A8C">
        <w:rPr>
          <w:rFonts w:ascii="Arial" w:hAnsi="Arial" w:cs="Arial"/>
          <w:sz w:val="20"/>
          <w:szCs w:val="20"/>
        </w:rPr>
        <w:t xml:space="preserve"> o ciśnieniu roboczym minimum 20 </w:t>
      </w:r>
      <w:proofErr w:type="spellStart"/>
      <w:r w:rsidR="00461A8C">
        <w:rPr>
          <w:rFonts w:ascii="Arial" w:hAnsi="Arial" w:cs="Arial"/>
          <w:sz w:val="20"/>
          <w:szCs w:val="20"/>
        </w:rPr>
        <w:t>MPa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19DA3F04" w14:textId="01C57648" w:rsidR="002561C8" w:rsidRDefault="008207E1" w:rsidP="006251ED">
      <w:pPr>
        <w:numPr>
          <w:ilvl w:val="0"/>
          <w:numId w:val="61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Czyszczenie konstrukcji należy przeprowadzać urządzeniami o działaniu strumieniowo</w:t>
      </w:r>
      <w:r w:rsidR="0046429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ściernym</w:t>
      </w:r>
      <w:r w:rsidR="00464297">
        <w:rPr>
          <w:rFonts w:ascii="Arial" w:hAnsi="Arial" w:cs="Arial"/>
          <w:sz w:val="20"/>
          <w:szCs w:val="20"/>
        </w:rPr>
        <w:t>,</w:t>
      </w:r>
    </w:p>
    <w:p w14:paraId="27423CA8" w14:textId="0D652B60" w:rsidR="00F64013" w:rsidRDefault="00B54EBB" w:rsidP="006251ED">
      <w:pPr>
        <w:numPr>
          <w:ilvl w:val="0"/>
          <w:numId w:val="61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mieszania farb przed użyciem należy stosować wolnoobrotowe mieszadła</w:t>
      </w:r>
      <w:r w:rsidR="00464297">
        <w:rPr>
          <w:rFonts w:ascii="Arial" w:hAnsi="Arial" w:cs="Arial"/>
          <w:sz w:val="20"/>
          <w:szCs w:val="20"/>
        </w:rPr>
        <w:t>,</w:t>
      </w:r>
    </w:p>
    <w:p w14:paraId="3A7C84C6" w14:textId="0D13157D" w:rsidR="00F64013" w:rsidRDefault="00B54EBB" w:rsidP="006251ED">
      <w:pPr>
        <w:numPr>
          <w:ilvl w:val="0"/>
          <w:numId w:val="61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F64013">
        <w:rPr>
          <w:rFonts w:ascii="Arial" w:hAnsi="Arial" w:cs="Arial"/>
          <w:sz w:val="20"/>
          <w:szCs w:val="20"/>
        </w:rPr>
        <w:t>Nanoszenie farb należy wykonywać zgodnie z kartami technologicznymi produktów</w:t>
      </w:r>
      <w:r w:rsidR="002935B4">
        <w:rPr>
          <w:rFonts w:ascii="Arial" w:hAnsi="Arial" w:cs="Arial"/>
          <w:sz w:val="20"/>
          <w:szCs w:val="20"/>
        </w:rPr>
        <w:t>.</w:t>
      </w:r>
      <w:r w:rsidRPr="00F64013">
        <w:rPr>
          <w:rFonts w:ascii="Arial" w:hAnsi="Arial" w:cs="Arial"/>
          <w:sz w:val="20"/>
          <w:szCs w:val="20"/>
        </w:rPr>
        <w:t xml:space="preserve"> </w:t>
      </w:r>
    </w:p>
    <w:p w14:paraId="4D9FB380" w14:textId="006A6708" w:rsidR="00F64013" w:rsidRPr="000E3DE8" w:rsidRDefault="00F64013" w:rsidP="006251ED">
      <w:pPr>
        <w:numPr>
          <w:ilvl w:val="0"/>
          <w:numId w:val="1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Sprzęt do </w:t>
      </w:r>
      <w:r w:rsidR="00AD6DC0" w:rsidRPr="000E3DE8">
        <w:rPr>
          <w:rFonts w:ascii="Arial" w:hAnsi="Arial" w:cs="Arial"/>
          <w:iCs/>
          <w:sz w:val="20"/>
          <w:szCs w:val="20"/>
        </w:rPr>
        <w:t>kontroli</w:t>
      </w:r>
      <w:r w:rsidRPr="000E3DE8">
        <w:rPr>
          <w:rFonts w:ascii="Arial" w:hAnsi="Arial" w:cs="Arial"/>
          <w:iCs/>
          <w:sz w:val="20"/>
          <w:szCs w:val="20"/>
        </w:rPr>
        <w:t xml:space="preserve"> przygotowania powierzchni</w:t>
      </w:r>
      <w:r w:rsidR="00AD6DC0" w:rsidRPr="000E3DE8">
        <w:rPr>
          <w:rFonts w:ascii="Arial" w:hAnsi="Arial" w:cs="Arial"/>
          <w:iCs/>
          <w:sz w:val="20"/>
          <w:szCs w:val="20"/>
        </w:rPr>
        <w:t xml:space="preserve"> i </w:t>
      </w:r>
      <w:r w:rsidRPr="000E3DE8">
        <w:rPr>
          <w:rFonts w:ascii="Arial" w:hAnsi="Arial" w:cs="Arial"/>
          <w:iCs/>
          <w:sz w:val="20"/>
          <w:szCs w:val="20"/>
        </w:rPr>
        <w:t xml:space="preserve">właściwości powłok </w:t>
      </w:r>
      <w:r w:rsidR="00AD6DC0" w:rsidRPr="000E3DE8">
        <w:rPr>
          <w:rFonts w:ascii="Arial" w:hAnsi="Arial" w:cs="Arial"/>
          <w:iCs/>
          <w:sz w:val="20"/>
          <w:szCs w:val="20"/>
        </w:rPr>
        <w:t xml:space="preserve">oraz monitorowania </w:t>
      </w:r>
      <w:r w:rsidRPr="000E3DE8">
        <w:rPr>
          <w:rFonts w:ascii="Arial" w:hAnsi="Arial" w:cs="Arial"/>
          <w:iCs/>
          <w:sz w:val="20"/>
          <w:szCs w:val="20"/>
        </w:rPr>
        <w:t>warunków atmosferycznych</w:t>
      </w:r>
      <w:r w:rsidR="00AD6DC0" w:rsidRPr="000E3DE8">
        <w:rPr>
          <w:rFonts w:ascii="Arial" w:hAnsi="Arial" w:cs="Arial"/>
          <w:iCs/>
          <w:sz w:val="20"/>
          <w:szCs w:val="20"/>
        </w:rPr>
        <w:t>:</w:t>
      </w:r>
    </w:p>
    <w:p w14:paraId="4D40BB84" w14:textId="283A91F8" w:rsidR="00F64013" w:rsidRDefault="00F64013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Wzorce stopni przygotowania powierzchni</w:t>
      </w:r>
      <w:r w:rsidR="00AD6D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wg PN-ISO 8501-1</w:t>
      </w:r>
      <w:r w:rsidR="00771C70">
        <w:rPr>
          <w:rFonts w:ascii="Arial" w:hAnsi="Arial" w:cs="Arial"/>
          <w:sz w:val="20"/>
          <w:szCs w:val="20"/>
        </w:rPr>
        <w:t xml:space="preserve"> [3]</w:t>
      </w:r>
    </w:p>
    <w:p w14:paraId="56DA766E" w14:textId="06DB1440" w:rsidR="00F471A1" w:rsidRDefault="00F471A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Taśma do oceny stopnia zapylenia</w:t>
      </w:r>
      <w:r w:rsidR="00AD6D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wg PN-EN ISO 8502-3</w:t>
      </w:r>
      <w:r w:rsidR="0096269B">
        <w:rPr>
          <w:rFonts w:ascii="Arial" w:hAnsi="Arial" w:cs="Arial"/>
          <w:sz w:val="20"/>
          <w:szCs w:val="20"/>
        </w:rPr>
        <w:t xml:space="preserve"> [8]</w:t>
      </w:r>
    </w:p>
    <w:p w14:paraId="6D999C5B" w14:textId="1D43537D" w:rsidR="00F471A1" w:rsidRDefault="00F471A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Naczynka </w:t>
      </w:r>
      <w:proofErr w:type="spellStart"/>
      <w:r>
        <w:rPr>
          <w:rFonts w:ascii="Arial" w:hAnsi="Arial" w:cs="Arial"/>
          <w:sz w:val="20"/>
          <w:szCs w:val="20"/>
        </w:rPr>
        <w:t>Bresla</w:t>
      </w:r>
      <w:proofErr w:type="spellEnd"/>
      <w:r>
        <w:rPr>
          <w:rFonts w:ascii="Arial" w:hAnsi="Arial" w:cs="Arial"/>
          <w:sz w:val="20"/>
          <w:szCs w:val="20"/>
        </w:rPr>
        <w:t xml:space="preserve"> do zdejmowania zanieczyszczeń jonowych z powierzchni wg PN-EN ISO 8502-6</w:t>
      </w:r>
      <w:r w:rsidR="0096269B">
        <w:rPr>
          <w:rFonts w:ascii="Arial" w:hAnsi="Arial" w:cs="Arial"/>
          <w:sz w:val="20"/>
          <w:szCs w:val="20"/>
        </w:rPr>
        <w:t xml:space="preserve"> [15]</w:t>
      </w:r>
    </w:p>
    <w:p w14:paraId="1824D674" w14:textId="291B03C3" w:rsidR="00F471A1" w:rsidRDefault="00F471A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Konduktometr do oceny rozpuszczonych zanieczyszczeń jonowych wg </w:t>
      </w:r>
      <w:r w:rsidR="00576C11">
        <w:rPr>
          <w:rFonts w:ascii="Arial" w:hAnsi="Arial" w:cs="Arial"/>
          <w:sz w:val="20"/>
          <w:szCs w:val="20"/>
        </w:rPr>
        <w:t>PN-EN ISO 8502-9</w:t>
      </w:r>
      <w:r w:rsidR="0096269B">
        <w:rPr>
          <w:rFonts w:ascii="Arial" w:hAnsi="Arial" w:cs="Arial"/>
          <w:sz w:val="20"/>
          <w:szCs w:val="20"/>
        </w:rPr>
        <w:t xml:space="preserve"> [11]</w:t>
      </w:r>
    </w:p>
    <w:p w14:paraId="55A1C6AB" w14:textId="4AB18B13" w:rsidR="00F471A1" w:rsidRDefault="00F471A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Wzorce do oceny profilu powierzchni wg PN-EN ISO 8503-2</w:t>
      </w:r>
      <w:r w:rsidR="0096269B">
        <w:rPr>
          <w:rFonts w:ascii="Arial" w:hAnsi="Arial" w:cs="Arial"/>
          <w:sz w:val="20"/>
          <w:szCs w:val="20"/>
        </w:rPr>
        <w:t xml:space="preserve"> [6]</w:t>
      </w:r>
      <w:r w:rsidR="00576C11">
        <w:rPr>
          <w:rFonts w:ascii="Arial" w:hAnsi="Arial" w:cs="Arial"/>
          <w:sz w:val="20"/>
          <w:szCs w:val="20"/>
        </w:rPr>
        <w:t xml:space="preserve"> lub przyrząd do oceny parametru </w:t>
      </w:r>
      <w:proofErr w:type="spellStart"/>
      <w:r w:rsidR="00576C11">
        <w:rPr>
          <w:rFonts w:ascii="Arial" w:hAnsi="Arial" w:cs="Arial"/>
          <w:sz w:val="20"/>
          <w:szCs w:val="20"/>
        </w:rPr>
        <w:t>Ry</w:t>
      </w:r>
      <w:proofErr w:type="spellEnd"/>
      <w:r w:rsidR="00576C11">
        <w:rPr>
          <w:rFonts w:ascii="Arial" w:hAnsi="Arial" w:cs="Arial"/>
          <w:sz w:val="20"/>
          <w:szCs w:val="20"/>
        </w:rPr>
        <w:t xml:space="preserve"> wg PN-EN ISO 8503-4</w:t>
      </w:r>
      <w:r w:rsidR="0096269B">
        <w:rPr>
          <w:rFonts w:ascii="Arial" w:hAnsi="Arial" w:cs="Arial"/>
          <w:sz w:val="20"/>
          <w:szCs w:val="20"/>
        </w:rPr>
        <w:t xml:space="preserve"> [5]</w:t>
      </w:r>
    </w:p>
    <w:p w14:paraId="632C0CEC" w14:textId="15E9D4AC" w:rsidR="00576C11" w:rsidRDefault="00576C1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Termometr do oceny temperatury powietrza, podłoża,  wilgotnościomierz do oceny wilgotności względnej powietrza oraz tabele do odczytu temperatury punktu rosy lub przyrząd do odczytu punktu rosy. </w:t>
      </w:r>
    </w:p>
    <w:p w14:paraId="1AEB811F" w14:textId="636E97AF" w:rsidR="00F471A1" w:rsidRDefault="00576C1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Grzebienie do pomiaru grubości powłok na mokro wg PN-EN ISO 2808</w:t>
      </w:r>
      <w:r w:rsidR="0096269B">
        <w:rPr>
          <w:rFonts w:ascii="Arial" w:hAnsi="Arial" w:cs="Arial"/>
          <w:sz w:val="20"/>
          <w:szCs w:val="20"/>
        </w:rPr>
        <w:t xml:space="preserve"> [9]</w:t>
      </w:r>
    </w:p>
    <w:p w14:paraId="3068952C" w14:textId="77777777" w:rsidR="00AD6DC0" w:rsidRDefault="00576C1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Grubościomierz do pomiaru grubości powłok metodą elektromagnetyczną wg PN-EN ISO 2808</w:t>
      </w:r>
      <w:r w:rsidR="0096269B">
        <w:rPr>
          <w:rFonts w:ascii="Arial" w:hAnsi="Arial" w:cs="Arial"/>
          <w:sz w:val="20"/>
          <w:szCs w:val="20"/>
        </w:rPr>
        <w:t xml:space="preserve"> [9]</w:t>
      </w:r>
    </w:p>
    <w:p w14:paraId="387882E2" w14:textId="23813F5D" w:rsidR="00576C11" w:rsidRPr="00AD6DC0" w:rsidRDefault="00576C11" w:rsidP="006251ED">
      <w:pPr>
        <w:numPr>
          <w:ilvl w:val="0"/>
          <w:numId w:val="62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Przyrząd hydrodynamiczny do pomiaru przyczepności powłok metodą odrywania wg PN-EN ISO 16276-1</w:t>
      </w:r>
      <w:r w:rsidR="0096269B" w:rsidRPr="00AD6DC0">
        <w:rPr>
          <w:rFonts w:ascii="Arial" w:hAnsi="Arial" w:cs="Arial"/>
          <w:sz w:val="20"/>
          <w:szCs w:val="20"/>
        </w:rPr>
        <w:t xml:space="preserve"> [12]</w:t>
      </w:r>
    </w:p>
    <w:p w14:paraId="688A8D8C" w14:textId="77777777" w:rsidR="00646883" w:rsidRPr="000E3DE8" w:rsidRDefault="00646883" w:rsidP="006251ED">
      <w:pPr>
        <w:numPr>
          <w:ilvl w:val="0"/>
          <w:numId w:val="1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Sprzęt do renowacji gwintów</w:t>
      </w:r>
    </w:p>
    <w:p w14:paraId="12B9748D" w14:textId="77777777" w:rsidR="00646883" w:rsidRDefault="00646883" w:rsidP="006251ED">
      <w:pPr>
        <w:numPr>
          <w:ilvl w:val="0"/>
          <w:numId w:val="63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Gwintownik naprawczy (odświeżenie gwintu wewnętrznego).</w:t>
      </w:r>
    </w:p>
    <w:p w14:paraId="3817A379" w14:textId="424601A2" w:rsidR="00646883" w:rsidRPr="00646883" w:rsidRDefault="00646883" w:rsidP="006251ED">
      <w:pPr>
        <w:numPr>
          <w:ilvl w:val="0"/>
          <w:numId w:val="63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hAnsi="Arial" w:cs="Arial"/>
          <w:sz w:val="20"/>
          <w:szCs w:val="20"/>
        </w:rPr>
        <w:t>Narzynka naprawcza (odświeżenie gwintu zewnętrznego).</w:t>
      </w:r>
    </w:p>
    <w:p w14:paraId="79217027" w14:textId="6E290044" w:rsidR="007B69AA" w:rsidRPr="000E3DE8" w:rsidRDefault="007B69AA" w:rsidP="006251ED">
      <w:pPr>
        <w:numPr>
          <w:ilvl w:val="0"/>
          <w:numId w:val="15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Sprzęt do napraw konstrukcji stalowych </w:t>
      </w:r>
    </w:p>
    <w:p w14:paraId="4A7F3128" w14:textId="77777777" w:rsidR="00AD6DC0" w:rsidRDefault="004A7A65" w:rsidP="006251ED">
      <w:pPr>
        <w:numPr>
          <w:ilvl w:val="0"/>
          <w:numId w:val="64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Urządzenia pomiarowe</w:t>
      </w:r>
    </w:p>
    <w:p w14:paraId="2EB8CA57" w14:textId="409FB8BE" w:rsidR="004A7A65" w:rsidRPr="00AD6DC0" w:rsidRDefault="004A7A65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 xml:space="preserve">Miary stalowe, suwmiarki, </w:t>
      </w:r>
      <w:r w:rsidR="0057681C" w:rsidRPr="00AD6DC0">
        <w:rPr>
          <w:rFonts w:ascii="Arial" w:hAnsi="Arial" w:cs="Arial"/>
          <w:sz w:val="20"/>
          <w:szCs w:val="20"/>
        </w:rPr>
        <w:t>kątowniki, poziomice</w:t>
      </w:r>
    </w:p>
    <w:p w14:paraId="52B2EFA5" w14:textId="37FCD82D" w:rsidR="0057681C" w:rsidRDefault="0057681C" w:rsidP="006251ED">
      <w:pPr>
        <w:numPr>
          <w:ilvl w:val="0"/>
          <w:numId w:val="64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 do badań nieniszczących</w:t>
      </w:r>
    </w:p>
    <w:p w14:paraId="79046CA0" w14:textId="1057C999" w:rsidR="0057681C" w:rsidRPr="00AD6DC0" w:rsidRDefault="0057681C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Aparaty ultradźwiękowe do wykrywania wewnętrznych pęknięć</w:t>
      </w:r>
    </w:p>
    <w:p w14:paraId="18E16B6E" w14:textId="3E1535ED" w:rsidR="0057681C" w:rsidRPr="00AD6DC0" w:rsidRDefault="0057681C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Sprzęt magnetyczno-proszkowy do lokalizacji pęknięć na powierzchni</w:t>
      </w:r>
    </w:p>
    <w:p w14:paraId="7E887356" w14:textId="7C576548" w:rsidR="0057681C" w:rsidRPr="00AD6DC0" w:rsidRDefault="0057681C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Zestaw do badań penetracyjnych dla drobnych uszkodzeń</w:t>
      </w:r>
    </w:p>
    <w:p w14:paraId="4BFBFBAC" w14:textId="77777777" w:rsidR="00AD6DC0" w:rsidRDefault="0057681C" w:rsidP="006251ED">
      <w:pPr>
        <w:numPr>
          <w:ilvl w:val="0"/>
          <w:numId w:val="64"/>
        </w:numPr>
        <w:tabs>
          <w:tab w:val="left" w:pos="1701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 do napraw mechanicznych</w:t>
      </w:r>
    </w:p>
    <w:p w14:paraId="5C2A5614" w14:textId="7DD41379" w:rsidR="0057681C" w:rsidRPr="00AD6DC0" w:rsidRDefault="0057681C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Spawarki do spawania stali konstrukcyjnej</w:t>
      </w:r>
    </w:p>
    <w:p w14:paraId="4B97D931" w14:textId="6D5B5ED6" w:rsidR="0057681C" w:rsidRPr="00AD6DC0" w:rsidRDefault="0057681C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Wiertarki magnetyczne</w:t>
      </w:r>
    </w:p>
    <w:p w14:paraId="013776A6" w14:textId="154027BA" w:rsidR="0086208A" w:rsidRDefault="0086208A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 w:rsidRPr="00AD6DC0">
        <w:rPr>
          <w:rFonts w:ascii="Arial" w:hAnsi="Arial" w:cs="Arial"/>
          <w:sz w:val="20"/>
          <w:szCs w:val="20"/>
        </w:rPr>
        <w:t>Prasy hydrauliczne i si</w:t>
      </w:r>
      <w:r w:rsidR="00023E56">
        <w:rPr>
          <w:rFonts w:ascii="Arial" w:hAnsi="Arial" w:cs="Arial"/>
          <w:sz w:val="20"/>
          <w:szCs w:val="20"/>
        </w:rPr>
        <w:t>ł</w:t>
      </w:r>
      <w:r w:rsidRPr="00AD6DC0">
        <w:rPr>
          <w:rFonts w:ascii="Arial" w:hAnsi="Arial" w:cs="Arial"/>
          <w:sz w:val="20"/>
          <w:szCs w:val="20"/>
        </w:rPr>
        <w:t>owniki</w:t>
      </w:r>
    </w:p>
    <w:p w14:paraId="42B4B966" w14:textId="1E0E398F" w:rsidR="00C04926" w:rsidRDefault="00C04926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Palniki gazowe</w:t>
      </w:r>
    </w:p>
    <w:p w14:paraId="2B85B8C8" w14:textId="24C58066" w:rsidR="00C04926" w:rsidRDefault="00C04926" w:rsidP="006251ED">
      <w:pPr>
        <w:numPr>
          <w:ilvl w:val="0"/>
          <w:numId w:val="8"/>
        </w:numPr>
        <w:spacing w:after="0"/>
        <w:ind w:right="-284" w:firstLin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Szlifierki</w:t>
      </w:r>
    </w:p>
    <w:p w14:paraId="6A95375E" w14:textId="77777777" w:rsidR="00F40A16" w:rsidRPr="00AD6DC0" w:rsidRDefault="00F40A16" w:rsidP="00C04926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p w14:paraId="1D25718A" w14:textId="112FC268" w:rsidR="00C06AE7" w:rsidRDefault="00C06AE7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>Transport</w:t>
      </w:r>
    </w:p>
    <w:p w14:paraId="40818D7B" w14:textId="29E81E4B" w:rsidR="00BC2CE3" w:rsidRPr="00180B15" w:rsidRDefault="00C06AE7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Wykonawca jest zobowiązany do stosowania środków transportu (samochodów </w:t>
      </w:r>
      <w:r w:rsidR="005C76F6" w:rsidRPr="00180B15">
        <w:rPr>
          <w:rFonts w:ascii="Arial" w:hAnsi="Arial" w:cs="Arial"/>
          <w:sz w:val="20"/>
          <w:szCs w:val="20"/>
        </w:rPr>
        <w:br/>
      </w:r>
      <w:r w:rsidRPr="00180B15">
        <w:rPr>
          <w:rFonts w:ascii="Arial" w:hAnsi="Arial" w:cs="Arial"/>
          <w:sz w:val="20"/>
          <w:szCs w:val="20"/>
        </w:rPr>
        <w:t>i dźwigów), które nie wpłyną niekorzystnie na jakość realizowanych rob</w:t>
      </w:r>
      <w:r w:rsidR="00EC1D22">
        <w:rPr>
          <w:rFonts w:ascii="Arial" w:hAnsi="Arial" w:cs="Arial"/>
          <w:sz w:val="20"/>
          <w:szCs w:val="20"/>
        </w:rPr>
        <w:t>ó</w:t>
      </w:r>
      <w:r w:rsidRPr="00180B15">
        <w:rPr>
          <w:rFonts w:ascii="Arial" w:hAnsi="Arial" w:cs="Arial"/>
          <w:sz w:val="20"/>
          <w:szCs w:val="20"/>
        </w:rPr>
        <w:t>t</w:t>
      </w:r>
      <w:r w:rsidR="001C0419" w:rsidRPr="00180B15">
        <w:rPr>
          <w:rFonts w:ascii="Arial" w:hAnsi="Arial" w:cs="Arial"/>
          <w:sz w:val="20"/>
          <w:szCs w:val="20"/>
        </w:rPr>
        <w:t xml:space="preserve"> </w:t>
      </w:r>
      <w:r w:rsidR="001B2453" w:rsidRPr="00180B15">
        <w:rPr>
          <w:rFonts w:ascii="Arial" w:hAnsi="Arial" w:cs="Arial"/>
          <w:sz w:val="20"/>
          <w:szCs w:val="20"/>
        </w:rPr>
        <w:br/>
      </w:r>
      <w:r w:rsidR="001C0419" w:rsidRPr="00180B15">
        <w:rPr>
          <w:rFonts w:ascii="Arial" w:hAnsi="Arial" w:cs="Arial"/>
          <w:sz w:val="20"/>
          <w:szCs w:val="20"/>
        </w:rPr>
        <w:t xml:space="preserve">i właściwości transportowanych elementów konstrukcji stalowej. </w:t>
      </w:r>
      <w:r w:rsidR="00BC2CE3" w:rsidRPr="00180B15">
        <w:rPr>
          <w:rFonts w:ascii="Arial" w:hAnsi="Arial" w:cs="Arial"/>
          <w:sz w:val="20"/>
          <w:szCs w:val="20"/>
        </w:rPr>
        <w:t>Transport pomalowanych elementów jest możliwy dopiero po całkowitym utwardzeniu powłok, a w trakcie jego realizacji należy stosować podkładki dystansujące, zmniejszające ryzyko uszkodzeń mechanicznych elementów stalowych, w tym ich powłoki malarskiej.</w:t>
      </w:r>
    </w:p>
    <w:p w14:paraId="451D7310" w14:textId="6E78BBA0" w:rsidR="002D7160" w:rsidRDefault="001C0419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Podczas ruchu po drogach publicznych </w:t>
      </w:r>
      <w:r w:rsidR="006E006C" w:rsidRPr="00180B15">
        <w:rPr>
          <w:rFonts w:ascii="Arial" w:hAnsi="Arial" w:cs="Arial"/>
          <w:sz w:val="20"/>
          <w:szCs w:val="20"/>
        </w:rPr>
        <w:t xml:space="preserve">wszystkie środki transportu Wykonawcy </w:t>
      </w:r>
      <w:r w:rsidR="001B2453" w:rsidRPr="00180B15">
        <w:rPr>
          <w:rFonts w:ascii="Arial" w:hAnsi="Arial" w:cs="Arial"/>
          <w:sz w:val="20"/>
          <w:szCs w:val="20"/>
        </w:rPr>
        <w:br/>
      </w:r>
      <w:r w:rsidR="006E006C" w:rsidRPr="00180B15">
        <w:rPr>
          <w:rFonts w:ascii="Arial" w:hAnsi="Arial" w:cs="Arial"/>
          <w:sz w:val="20"/>
          <w:szCs w:val="20"/>
        </w:rPr>
        <w:t xml:space="preserve">(i jego ewentualnych podwykonawców) </w:t>
      </w:r>
      <w:r w:rsidR="005756BC" w:rsidRPr="00180B15">
        <w:rPr>
          <w:rFonts w:ascii="Arial" w:hAnsi="Arial" w:cs="Arial"/>
          <w:sz w:val="20"/>
          <w:szCs w:val="20"/>
        </w:rPr>
        <w:t>będą spełniać wymagania dotyczące przepisów ruchu drogowego w zakresie dopuszczalnych nacisków na oś i innych parametrów technicznych. Wykonawca będzie usuwał na bieżąco</w:t>
      </w:r>
      <w:r w:rsidR="00EC1D22">
        <w:rPr>
          <w:rFonts w:ascii="Arial" w:hAnsi="Arial" w:cs="Arial"/>
          <w:sz w:val="20"/>
          <w:szCs w:val="20"/>
        </w:rPr>
        <w:t xml:space="preserve"> </w:t>
      </w:r>
      <w:r w:rsidR="005756BC" w:rsidRPr="00180B15">
        <w:rPr>
          <w:rFonts w:ascii="Arial" w:hAnsi="Arial" w:cs="Arial"/>
          <w:sz w:val="20"/>
          <w:szCs w:val="20"/>
        </w:rPr>
        <w:t xml:space="preserve">na własny koszt wszelkie ewentualne uszkodzenia i zanieczyszczenia spowodowane </w:t>
      </w:r>
      <w:r w:rsidR="00EC1D22">
        <w:rPr>
          <w:rFonts w:ascii="Arial" w:hAnsi="Arial" w:cs="Arial"/>
          <w:sz w:val="20"/>
          <w:szCs w:val="20"/>
        </w:rPr>
        <w:t xml:space="preserve"> w trakcie transportu.</w:t>
      </w:r>
    </w:p>
    <w:p w14:paraId="7D8E5E1B" w14:textId="77777777" w:rsidR="00AD6DC0" w:rsidRDefault="00AD6DC0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p w14:paraId="15D3FC50" w14:textId="405C51DD" w:rsidR="008E4C4C" w:rsidRDefault="008E4C4C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3400AD">
        <w:rPr>
          <w:rFonts w:ascii="Arial" w:hAnsi="Arial" w:cs="Arial"/>
          <w:b/>
          <w:i/>
          <w:sz w:val="20"/>
          <w:szCs w:val="20"/>
        </w:rPr>
        <w:t>Wykonanie robót</w:t>
      </w:r>
    </w:p>
    <w:p w14:paraId="3B818854" w14:textId="7B18D763" w:rsidR="00F40A16" w:rsidRDefault="00BD45F5" w:rsidP="00163024">
      <w:pPr>
        <w:spacing w:after="0"/>
        <w:ind w:left="1066" w:right="-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3024">
        <w:rPr>
          <w:rFonts w:ascii="Arial" w:hAnsi="Arial" w:cs="Arial"/>
          <w:b/>
          <w:bCs/>
          <w:sz w:val="20"/>
          <w:szCs w:val="20"/>
          <w:u w:val="single"/>
        </w:rPr>
        <w:t>Informacje ogólne</w:t>
      </w:r>
    </w:p>
    <w:p w14:paraId="17C4420E" w14:textId="77777777" w:rsidR="0082352A" w:rsidRPr="00163024" w:rsidRDefault="0082352A" w:rsidP="00163024">
      <w:pPr>
        <w:spacing w:after="0"/>
        <w:ind w:left="1066" w:right="-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DAFC15" w14:textId="34D4C584" w:rsidR="00D06236" w:rsidRPr="00180B15" w:rsidRDefault="00D06236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Przed wykonywaniem robót Wykonawca przedstawi</w:t>
      </w:r>
      <w:r w:rsidR="00590F54">
        <w:rPr>
          <w:rFonts w:ascii="Arial" w:hAnsi="Arial" w:cs="Arial"/>
          <w:sz w:val="20"/>
          <w:szCs w:val="20"/>
        </w:rPr>
        <w:t xml:space="preserve"> </w:t>
      </w:r>
      <w:r w:rsidR="0018036F" w:rsidRPr="00180B15">
        <w:rPr>
          <w:rFonts w:ascii="Arial" w:hAnsi="Arial" w:cs="Arial"/>
          <w:sz w:val="20"/>
          <w:szCs w:val="20"/>
        </w:rPr>
        <w:t>Agencj</w:t>
      </w:r>
      <w:r w:rsidR="00D87E14">
        <w:rPr>
          <w:rFonts w:ascii="Arial" w:hAnsi="Arial" w:cs="Arial"/>
          <w:sz w:val="20"/>
          <w:szCs w:val="20"/>
        </w:rPr>
        <w:t xml:space="preserve">i oraz Inspektorowi Nadzoru </w:t>
      </w:r>
      <w:r w:rsidRPr="00180B15">
        <w:rPr>
          <w:rFonts w:ascii="Arial" w:hAnsi="Arial" w:cs="Arial"/>
          <w:sz w:val="20"/>
          <w:szCs w:val="20"/>
        </w:rPr>
        <w:t xml:space="preserve"> do zatwierdzenia Program</w:t>
      </w:r>
      <w:r w:rsidR="002C262E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>Zapewnienia Jakości zwany dalej PZJ, zawierający m.in.:</w:t>
      </w:r>
    </w:p>
    <w:p w14:paraId="710598E1" w14:textId="00F39C89" w:rsidR="00D06236" w:rsidRPr="000E3DE8" w:rsidRDefault="009C662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skład kierownictwa robót z udokumentowanymi kwalifikacjami</w:t>
      </w:r>
      <w:r w:rsidR="00EC2B34" w:rsidRPr="000E3DE8">
        <w:rPr>
          <w:rFonts w:ascii="Arial" w:hAnsi="Arial" w:cs="Arial"/>
          <w:iCs/>
          <w:sz w:val="20"/>
          <w:szCs w:val="20"/>
        </w:rPr>
        <w:t xml:space="preserve"> (w tym odbycie szkoleń z</w:t>
      </w:r>
      <w:r w:rsidR="003400AD" w:rsidRPr="000E3DE8">
        <w:rPr>
          <w:rFonts w:ascii="Arial" w:hAnsi="Arial" w:cs="Arial"/>
          <w:iCs/>
          <w:sz w:val="20"/>
          <w:szCs w:val="20"/>
        </w:rPr>
        <w:t> </w:t>
      </w:r>
      <w:r w:rsidR="00EC2B34" w:rsidRPr="000E3DE8">
        <w:rPr>
          <w:rFonts w:ascii="Arial" w:hAnsi="Arial" w:cs="Arial"/>
          <w:iCs/>
          <w:sz w:val="20"/>
          <w:szCs w:val="20"/>
        </w:rPr>
        <w:t>zakresu zabezpieczeń antykorozyjnych</w:t>
      </w:r>
      <w:r w:rsidR="00AD6DC0" w:rsidRPr="000E3DE8">
        <w:rPr>
          <w:rFonts w:ascii="Arial" w:hAnsi="Arial" w:cs="Arial"/>
          <w:iCs/>
          <w:sz w:val="20"/>
          <w:szCs w:val="20"/>
        </w:rPr>
        <w:t>, uprawnienia spawaczy</w:t>
      </w:r>
      <w:r w:rsidR="00EC2B34" w:rsidRPr="000E3DE8">
        <w:rPr>
          <w:rFonts w:ascii="Arial" w:hAnsi="Arial" w:cs="Arial"/>
          <w:iCs/>
          <w:sz w:val="20"/>
          <w:szCs w:val="20"/>
        </w:rPr>
        <w:t>)</w:t>
      </w:r>
      <w:r w:rsidRPr="000E3DE8">
        <w:rPr>
          <w:rFonts w:ascii="Arial" w:hAnsi="Arial" w:cs="Arial"/>
          <w:iCs/>
          <w:sz w:val="20"/>
          <w:szCs w:val="20"/>
        </w:rPr>
        <w:t>,</w:t>
      </w:r>
    </w:p>
    <w:p w14:paraId="7EC6E094" w14:textId="77777777" w:rsidR="009C662E" w:rsidRPr="000E3DE8" w:rsidRDefault="009C662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organizację brygad roboczych,</w:t>
      </w:r>
    </w:p>
    <w:p w14:paraId="2EA27CE3" w14:textId="4860CC86" w:rsidR="009C662E" w:rsidRPr="000E3DE8" w:rsidRDefault="009C662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wyposażenie w sprzęt,</w:t>
      </w:r>
    </w:p>
    <w:p w14:paraId="2A9DD254" w14:textId="77777777" w:rsidR="009C662E" w:rsidRPr="000E3DE8" w:rsidRDefault="009C662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organizację, zabezpieczenie kadrowe i sprzętowe kontroli wewnętrznej,</w:t>
      </w:r>
    </w:p>
    <w:p w14:paraId="039AAD65" w14:textId="58F36E63" w:rsidR="009C662E" w:rsidRPr="000E3DE8" w:rsidRDefault="00183B4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technologię i organizację usuwania odpadów wraz z zezwoleniem na ich wytwarzanie,</w:t>
      </w:r>
    </w:p>
    <w:p w14:paraId="5FFABD1A" w14:textId="77777777" w:rsidR="00183B4E" w:rsidRPr="000E3DE8" w:rsidRDefault="00183B4E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informacje dotyczące zapewnienia odpowiednich warunków bhp,</w:t>
      </w:r>
    </w:p>
    <w:p w14:paraId="31357E3D" w14:textId="77777777" w:rsidR="007F4F1C" w:rsidRPr="000E3DE8" w:rsidRDefault="007F4F1C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informację dotyczącą zastosowanych materiałów,</w:t>
      </w:r>
    </w:p>
    <w:p w14:paraId="6C38C44C" w14:textId="77777777" w:rsidR="00183B4E" w:rsidRPr="000E3DE8" w:rsidRDefault="00AC59B3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organizację dostaw i przechowywania materiałów oraz metodykę kontroli ich jakości,</w:t>
      </w:r>
    </w:p>
    <w:p w14:paraId="58CF8527" w14:textId="77777777" w:rsidR="00262530" w:rsidRPr="000E3DE8" w:rsidRDefault="00AC59B3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dane o proponowanej technologii nanoszenia powłok z uwzględnieniem </w:t>
      </w:r>
      <w:r w:rsidR="006468A6" w:rsidRPr="000E3DE8">
        <w:rPr>
          <w:rFonts w:ascii="Arial" w:hAnsi="Arial" w:cs="Arial"/>
          <w:iCs/>
          <w:sz w:val="20"/>
          <w:szCs w:val="20"/>
        </w:rPr>
        <w:t xml:space="preserve">kontroli </w:t>
      </w:r>
      <w:r w:rsidRPr="000E3DE8">
        <w:rPr>
          <w:rFonts w:ascii="Arial" w:hAnsi="Arial" w:cs="Arial"/>
          <w:iCs/>
          <w:sz w:val="20"/>
          <w:szCs w:val="20"/>
        </w:rPr>
        <w:t xml:space="preserve">czynników </w:t>
      </w:r>
      <w:r w:rsidR="00262530" w:rsidRPr="000E3DE8">
        <w:rPr>
          <w:rFonts w:ascii="Arial" w:hAnsi="Arial" w:cs="Arial"/>
          <w:iCs/>
          <w:sz w:val="20"/>
          <w:szCs w:val="20"/>
        </w:rPr>
        <w:t>atmosferycznych</w:t>
      </w:r>
      <w:r w:rsidR="003C0241" w:rsidRPr="000E3DE8">
        <w:rPr>
          <w:rFonts w:ascii="Arial" w:hAnsi="Arial" w:cs="Arial"/>
          <w:iCs/>
          <w:sz w:val="20"/>
          <w:szCs w:val="20"/>
        </w:rPr>
        <w:t xml:space="preserve"> i</w:t>
      </w:r>
      <w:r w:rsidR="00262530" w:rsidRPr="000E3DE8">
        <w:rPr>
          <w:rFonts w:ascii="Arial" w:hAnsi="Arial" w:cs="Arial"/>
          <w:iCs/>
          <w:sz w:val="20"/>
          <w:szCs w:val="20"/>
        </w:rPr>
        <w:t xml:space="preserve"> harmonogram robót,</w:t>
      </w:r>
    </w:p>
    <w:p w14:paraId="2C341896" w14:textId="31EECCE8" w:rsidR="008B6FEA" w:rsidRPr="000E3DE8" w:rsidRDefault="008B6FEA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lastRenderedPageBreak/>
        <w:t xml:space="preserve">dane o metodzie konserwacji </w:t>
      </w:r>
      <w:r w:rsidR="00EE631D" w:rsidRPr="000E3DE8">
        <w:rPr>
          <w:rFonts w:ascii="Arial" w:hAnsi="Arial" w:cs="Arial"/>
          <w:iCs/>
          <w:sz w:val="20"/>
          <w:szCs w:val="20"/>
        </w:rPr>
        <w:t>i napraw połączeń gwintowanych</w:t>
      </w:r>
      <w:r w:rsidR="00CA1827" w:rsidRPr="000E3DE8">
        <w:rPr>
          <w:rFonts w:ascii="Arial" w:hAnsi="Arial" w:cs="Arial"/>
          <w:iCs/>
          <w:sz w:val="20"/>
          <w:szCs w:val="20"/>
        </w:rPr>
        <w:t>.</w:t>
      </w:r>
      <w:r w:rsidR="00EE631D" w:rsidRPr="000E3DE8">
        <w:rPr>
          <w:rFonts w:ascii="Arial" w:hAnsi="Arial" w:cs="Arial"/>
          <w:iCs/>
          <w:sz w:val="20"/>
          <w:szCs w:val="20"/>
        </w:rPr>
        <w:t xml:space="preserve"> </w:t>
      </w:r>
    </w:p>
    <w:p w14:paraId="65A01027" w14:textId="77777777" w:rsidR="006468A6" w:rsidRPr="000E3DE8" w:rsidRDefault="003C0241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m</w:t>
      </w:r>
      <w:r w:rsidR="006468A6" w:rsidRPr="000E3DE8">
        <w:rPr>
          <w:rFonts w:ascii="Arial" w:hAnsi="Arial" w:cs="Arial"/>
          <w:iCs/>
          <w:sz w:val="20"/>
          <w:szCs w:val="20"/>
        </w:rPr>
        <w:t>etody kontroli przygotowania powierzchni i jakości naniesionych powłok; parametry odbiorowe przygotowania powierzchni i jakości powłok</w:t>
      </w:r>
      <w:r w:rsidRPr="000E3DE8">
        <w:rPr>
          <w:rFonts w:ascii="Arial" w:hAnsi="Arial" w:cs="Arial"/>
          <w:iCs/>
          <w:sz w:val="20"/>
          <w:szCs w:val="20"/>
        </w:rPr>
        <w:t>,</w:t>
      </w:r>
    </w:p>
    <w:p w14:paraId="489883F4" w14:textId="60B90EF7" w:rsidR="008B6FEA" w:rsidRPr="000E3DE8" w:rsidRDefault="008B6FEA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metody kontroli podczas realizacji procesu konserwacji miejscowej,</w:t>
      </w:r>
    </w:p>
    <w:p w14:paraId="6A82F787" w14:textId="41F4296E" w:rsidR="00AD6DC0" w:rsidRPr="000E3DE8" w:rsidRDefault="001034E9" w:rsidP="006251ED">
      <w:pPr>
        <w:numPr>
          <w:ilvl w:val="0"/>
          <w:numId w:val="16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określenie sp</w:t>
      </w:r>
      <w:r w:rsidR="00E32964" w:rsidRPr="000E3DE8">
        <w:rPr>
          <w:rFonts w:ascii="Arial" w:hAnsi="Arial" w:cs="Arial"/>
          <w:iCs/>
          <w:sz w:val="20"/>
          <w:szCs w:val="20"/>
        </w:rPr>
        <w:t xml:space="preserve">osobu umożliwienia </w:t>
      </w:r>
      <w:r w:rsidR="00590F54" w:rsidRPr="000E3DE8">
        <w:rPr>
          <w:rFonts w:ascii="Arial" w:hAnsi="Arial" w:cs="Arial"/>
          <w:iCs/>
          <w:sz w:val="20"/>
          <w:szCs w:val="20"/>
        </w:rPr>
        <w:t xml:space="preserve">Inspektorowi Nadzoru </w:t>
      </w:r>
      <w:r w:rsidR="00B77617" w:rsidRPr="000E3DE8">
        <w:rPr>
          <w:rFonts w:ascii="Arial" w:hAnsi="Arial" w:cs="Arial"/>
          <w:iCs/>
          <w:sz w:val="20"/>
          <w:szCs w:val="20"/>
        </w:rPr>
        <w:t>lub</w:t>
      </w:r>
      <w:r w:rsidR="00590F54" w:rsidRPr="000E3DE8">
        <w:rPr>
          <w:rFonts w:ascii="Arial" w:hAnsi="Arial" w:cs="Arial"/>
          <w:iCs/>
          <w:sz w:val="20"/>
          <w:szCs w:val="20"/>
        </w:rPr>
        <w:t xml:space="preserve"> </w:t>
      </w:r>
      <w:r w:rsidR="00E32964" w:rsidRPr="000E3DE8">
        <w:rPr>
          <w:rFonts w:ascii="Arial" w:hAnsi="Arial" w:cs="Arial"/>
          <w:iCs/>
          <w:sz w:val="20"/>
          <w:szCs w:val="20"/>
        </w:rPr>
        <w:t>Agencj</w:t>
      </w:r>
      <w:r w:rsidR="00B77617" w:rsidRPr="000E3DE8">
        <w:rPr>
          <w:rFonts w:ascii="Arial" w:hAnsi="Arial" w:cs="Arial"/>
          <w:iCs/>
          <w:sz w:val="20"/>
          <w:szCs w:val="20"/>
        </w:rPr>
        <w:t>i</w:t>
      </w:r>
      <w:r w:rsidRPr="000E3DE8">
        <w:rPr>
          <w:rFonts w:ascii="Arial" w:hAnsi="Arial" w:cs="Arial"/>
          <w:iCs/>
          <w:sz w:val="20"/>
          <w:szCs w:val="20"/>
        </w:rPr>
        <w:t xml:space="preserve">, dostępu do frontu robót w celu przeprowadzenia odbiorów </w:t>
      </w:r>
      <w:r w:rsidR="00DC7C9B" w:rsidRPr="000E3DE8">
        <w:rPr>
          <w:rFonts w:ascii="Arial" w:hAnsi="Arial" w:cs="Arial"/>
          <w:iCs/>
          <w:sz w:val="20"/>
          <w:szCs w:val="20"/>
        </w:rPr>
        <w:t>robót ulegających zakryciu, odbiorów częściowych i</w:t>
      </w:r>
      <w:r w:rsidRPr="000E3DE8">
        <w:rPr>
          <w:rFonts w:ascii="Arial" w:hAnsi="Arial" w:cs="Arial"/>
          <w:iCs/>
          <w:sz w:val="20"/>
          <w:szCs w:val="20"/>
        </w:rPr>
        <w:t xml:space="preserve"> odbioru końcowego.</w:t>
      </w:r>
    </w:p>
    <w:p w14:paraId="60C4D6F9" w14:textId="77777777" w:rsidR="00AD6DC0" w:rsidRPr="0028148C" w:rsidRDefault="00AD6DC0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A32DB9A" w14:textId="1716A1C0" w:rsidR="000378F4" w:rsidRDefault="00DB5982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Załącznikami do PZJ będą karty techniczne materiałów w języku polskim wystawione przez ich producentów, aktualna Krajowa Deklaracja Właściwości Użytkowych oraz aktualna Krajowa Ocena Techniczna. Roboty będą realizowane przez Wykonawcę zgodnie z</w:t>
      </w:r>
      <w:r w:rsidR="003400AD">
        <w:rPr>
          <w:rFonts w:ascii="Arial" w:hAnsi="Arial" w:cs="Arial"/>
          <w:sz w:val="20"/>
          <w:szCs w:val="20"/>
        </w:rPr>
        <w:t> </w:t>
      </w:r>
      <w:r w:rsidRPr="00180B15">
        <w:rPr>
          <w:rFonts w:ascii="Arial" w:hAnsi="Arial" w:cs="Arial"/>
          <w:sz w:val="20"/>
          <w:szCs w:val="20"/>
        </w:rPr>
        <w:t>zaakceptowanym przez Agencję Programem Zapewnienia Jakości. Wszelkie zmiany w</w:t>
      </w:r>
      <w:r w:rsidR="003400AD">
        <w:rPr>
          <w:rFonts w:ascii="Arial" w:hAnsi="Arial" w:cs="Arial"/>
          <w:sz w:val="20"/>
          <w:szCs w:val="20"/>
        </w:rPr>
        <w:t> </w:t>
      </w:r>
      <w:r w:rsidRPr="00180B15">
        <w:rPr>
          <w:rFonts w:ascii="Arial" w:hAnsi="Arial" w:cs="Arial"/>
          <w:sz w:val="20"/>
          <w:szCs w:val="20"/>
        </w:rPr>
        <w:t xml:space="preserve">PZJ wymagają formy pisemnej i muszą być zaakceptowane przez Agencję. </w:t>
      </w:r>
    </w:p>
    <w:p w14:paraId="6FC40F27" w14:textId="77777777" w:rsidR="00F40A16" w:rsidRPr="00163024" w:rsidRDefault="00F40A16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CF8B7A" w14:textId="7752E17A" w:rsidR="007B69AA" w:rsidRDefault="007B69AA" w:rsidP="00163024">
      <w:pPr>
        <w:numPr>
          <w:ilvl w:val="1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Wykonanie robót antykorozyjnych</w:t>
      </w:r>
    </w:p>
    <w:p w14:paraId="696EE17B" w14:textId="77777777" w:rsidR="00FA3CC6" w:rsidRPr="001E1F47" w:rsidRDefault="00FA3CC6" w:rsidP="00163024">
      <w:pPr>
        <w:spacing w:after="0"/>
        <w:ind w:left="1786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7C1F7AE8" w14:textId="77777777" w:rsidR="004912A4" w:rsidRPr="00180B15" w:rsidRDefault="004912A4" w:rsidP="00163024">
      <w:pPr>
        <w:spacing w:after="0"/>
        <w:ind w:left="1066"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B15">
        <w:rPr>
          <w:rFonts w:ascii="Arial" w:hAnsi="Arial" w:cs="Arial"/>
          <w:b/>
          <w:sz w:val="20"/>
          <w:szCs w:val="20"/>
          <w:u w:val="single"/>
        </w:rPr>
        <w:t>Wymalowania referencyjne</w:t>
      </w:r>
      <w:r w:rsidR="00071B5A" w:rsidRPr="00180B15">
        <w:rPr>
          <w:rFonts w:ascii="Arial" w:hAnsi="Arial" w:cs="Arial"/>
          <w:b/>
          <w:sz w:val="20"/>
          <w:szCs w:val="20"/>
          <w:u w:val="single"/>
        </w:rPr>
        <w:t xml:space="preserve"> (powierzchnie referencyjne)</w:t>
      </w:r>
    </w:p>
    <w:p w14:paraId="5B184EC7" w14:textId="77777777" w:rsidR="007B102D" w:rsidRDefault="007B102D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  <w:u w:val="single"/>
        </w:rPr>
      </w:pPr>
    </w:p>
    <w:p w14:paraId="5167EFA4" w14:textId="7897D35B" w:rsidR="007B102D" w:rsidRDefault="007B102D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Powierzchnie referencyjne </w:t>
      </w:r>
      <w:r w:rsidR="00D14CF5">
        <w:rPr>
          <w:rFonts w:ascii="Arial" w:hAnsi="Arial" w:cs="Arial"/>
          <w:sz w:val="20"/>
          <w:szCs w:val="20"/>
          <w:u w:val="single"/>
        </w:rPr>
        <w:t xml:space="preserve">powinny </w:t>
      </w:r>
      <w:r w:rsidR="00AD6DC0">
        <w:rPr>
          <w:rFonts w:ascii="Arial" w:hAnsi="Arial" w:cs="Arial"/>
          <w:sz w:val="20"/>
          <w:szCs w:val="20"/>
          <w:u w:val="single"/>
        </w:rPr>
        <w:t xml:space="preserve">być </w:t>
      </w:r>
      <w:r w:rsidR="00D14CF5">
        <w:rPr>
          <w:rFonts w:ascii="Arial" w:hAnsi="Arial" w:cs="Arial"/>
          <w:sz w:val="20"/>
          <w:szCs w:val="20"/>
          <w:u w:val="single"/>
        </w:rPr>
        <w:t xml:space="preserve">realizowane </w:t>
      </w:r>
      <w:r w:rsidR="00AD6DC0">
        <w:rPr>
          <w:rFonts w:ascii="Arial" w:hAnsi="Arial" w:cs="Arial"/>
          <w:sz w:val="20"/>
          <w:szCs w:val="20"/>
          <w:u w:val="single"/>
        </w:rPr>
        <w:t xml:space="preserve">na pierwszej partii elementów. </w:t>
      </w:r>
    </w:p>
    <w:p w14:paraId="5EBB1FEC" w14:textId="0E93A685" w:rsidR="00071B5A" w:rsidRPr="00180B15" w:rsidRDefault="00071B5A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  <w:u w:val="single"/>
        </w:rPr>
      </w:pPr>
      <w:r w:rsidRPr="00180B15">
        <w:rPr>
          <w:rFonts w:ascii="Arial" w:hAnsi="Arial" w:cs="Arial"/>
          <w:sz w:val="20"/>
          <w:szCs w:val="20"/>
          <w:u w:val="single"/>
        </w:rPr>
        <w:t>Powierzchnie referencyjne służą do:</w:t>
      </w:r>
    </w:p>
    <w:p w14:paraId="4BC49480" w14:textId="77777777" w:rsidR="00071B5A" w:rsidRPr="000E3DE8" w:rsidRDefault="00071B5A" w:rsidP="006251ED">
      <w:pPr>
        <w:numPr>
          <w:ilvl w:val="0"/>
          <w:numId w:val="17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ustalenia akceptowalnego standardu robót,</w:t>
      </w:r>
    </w:p>
    <w:p w14:paraId="4F81BE54" w14:textId="77777777" w:rsidR="00071B5A" w:rsidRPr="000E3DE8" w:rsidRDefault="00071B5A" w:rsidP="006251ED">
      <w:pPr>
        <w:numPr>
          <w:ilvl w:val="0"/>
          <w:numId w:val="17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sprawdzenia informacji podanych w kartach technicznych materiałów przez ich producentów,</w:t>
      </w:r>
    </w:p>
    <w:p w14:paraId="3F6F6F76" w14:textId="77777777" w:rsidR="00071B5A" w:rsidRPr="000E3DE8" w:rsidRDefault="00071B5A" w:rsidP="006251ED">
      <w:pPr>
        <w:numPr>
          <w:ilvl w:val="0"/>
          <w:numId w:val="17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określenia zmiany właściwości zastosowanego systemu malarskiego w czasie,</w:t>
      </w:r>
    </w:p>
    <w:p w14:paraId="3113DEA1" w14:textId="77777777" w:rsidR="00071B5A" w:rsidRPr="000E3DE8" w:rsidRDefault="00071B5A" w:rsidP="006251ED">
      <w:pPr>
        <w:numPr>
          <w:ilvl w:val="0"/>
          <w:numId w:val="17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porównania jakości </w:t>
      </w:r>
      <w:proofErr w:type="spellStart"/>
      <w:r w:rsidRPr="000E3DE8">
        <w:rPr>
          <w:rFonts w:ascii="Arial" w:hAnsi="Arial" w:cs="Arial"/>
          <w:iCs/>
          <w:sz w:val="20"/>
          <w:szCs w:val="20"/>
        </w:rPr>
        <w:t>wymalowań</w:t>
      </w:r>
      <w:proofErr w:type="spellEnd"/>
      <w:r w:rsidRPr="000E3DE8">
        <w:rPr>
          <w:rFonts w:ascii="Arial" w:hAnsi="Arial" w:cs="Arial"/>
          <w:iCs/>
          <w:sz w:val="20"/>
          <w:szCs w:val="20"/>
        </w:rPr>
        <w:t xml:space="preserve"> referencyjnych z jakością pozostałych powierzchni konstrukcji poddanych renowacji całkowitej zabezpieczenia antykorozyjnego </w:t>
      </w:r>
      <w:r w:rsidR="002C262E" w:rsidRPr="000E3DE8">
        <w:rPr>
          <w:rFonts w:ascii="Arial" w:hAnsi="Arial" w:cs="Arial"/>
          <w:iCs/>
          <w:sz w:val="20"/>
          <w:szCs w:val="20"/>
        </w:rPr>
        <w:br/>
      </w:r>
      <w:r w:rsidRPr="000E3DE8">
        <w:rPr>
          <w:rFonts w:ascii="Arial" w:hAnsi="Arial" w:cs="Arial"/>
          <w:iCs/>
          <w:sz w:val="20"/>
          <w:szCs w:val="20"/>
        </w:rPr>
        <w:t xml:space="preserve">w okresie gwarancji. </w:t>
      </w:r>
    </w:p>
    <w:p w14:paraId="62509B61" w14:textId="4DB2609A" w:rsidR="009F7918" w:rsidRPr="00037D1B" w:rsidRDefault="004912A4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Roboty na powierzchniach referencyjnych </w:t>
      </w:r>
      <w:r w:rsidR="00071B5A" w:rsidRPr="00180B15">
        <w:rPr>
          <w:rFonts w:ascii="Arial" w:hAnsi="Arial" w:cs="Arial"/>
          <w:sz w:val="20"/>
          <w:szCs w:val="20"/>
        </w:rPr>
        <w:t xml:space="preserve">przeprowadzi </w:t>
      </w:r>
      <w:r w:rsidRPr="00180B15">
        <w:rPr>
          <w:rFonts w:ascii="Arial" w:hAnsi="Arial" w:cs="Arial"/>
          <w:sz w:val="20"/>
          <w:szCs w:val="20"/>
        </w:rPr>
        <w:t xml:space="preserve">Wykonawca, </w:t>
      </w:r>
      <w:r w:rsidR="0099748A" w:rsidRPr="00180B15">
        <w:rPr>
          <w:rFonts w:ascii="Arial" w:hAnsi="Arial" w:cs="Arial"/>
          <w:sz w:val="20"/>
          <w:szCs w:val="20"/>
        </w:rPr>
        <w:t>na elementach stalowych</w:t>
      </w:r>
      <w:r w:rsidR="00E32964" w:rsidRPr="00180B15">
        <w:rPr>
          <w:rFonts w:ascii="Arial" w:hAnsi="Arial" w:cs="Arial"/>
          <w:sz w:val="20"/>
          <w:szCs w:val="20"/>
        </w:rPr>
        <w:t xml:space="preserve"> wskazanych przez </w:t>
      </w:r>
      <w:r w:rsidR="00CA1827">
        <w:rPr>
          <w:rFonts w:ascii="Arial" w:hAnsi="Arial" w:cs="Arial"/>
          <w:sz w:val="20"/>
          <w:szCs w:val="20"/>
        </w:rPr>
        <w:t>Inspektora Nadzoru</w:t>
      </w:r>
      <w:r w:rsidR="00D552F6">
        <w:rPr>
          <w:rFonts w:ascii="Arial" w:hAnsi="Arial" w:cs="Arial"/>
          <w:sz w:val="20"/>
          <w:szCs w:val="20"/>
        </w:rPr>
        <w:t xml:space="preserve"> </w:t>
      </w:r>
      <w:r w:rsidR="00B77617">
        <w:rPr>
          <w:rFonts w:ascii="Arial" w:hAnsi="Arial" w:cs="Arial"/>
          <w:sz w:val="20"/>
          <w:szCs w:val="20"/>
        </w:rPr>
        <w:t>lub</w:t>
      </w:r>
      <w:r w:rsidR="00CA1827">
        <w:rPr>
          <w:rFonts w:ascii="Arial" w:hAnsi="Arial" w:cs="Arial"/>
          <w:sz w:val="20"/>
          <w:szCs w:val="20"/>
        </w:rPr>
        <w:t xml:space="preserve"> </w:t>
      </w:r>
      <w:r w:rsidR="00E32964" w:rsidRPr="00180B15">
        <w:rPr>
          <w:rFonts w:ascii="Arial" w:hAnsi="Arial" w:cs="Arial"/>
          <w:sz w:val="20"/>
          <w:szCs w:val="20"/>
        </w:rPr>
        <w:t>Agencję</w:t>
      </w:r>
      <w:r w:rsidRPr="00180B15">
        <w:rPr>
          <w:rFonts w:ascii="Arial" w:hAnsi="Arial" w:cs="Arial"/>
          <w:sz w:val="20"/>
          <w:szCs w:val="20"/>
        </w:rPr>
        <w:t>, przy udziale</w:t>
      </w:r>
      <w:r w:rsidR="00071B5A" w:rsidRPr="00180B15">
        <w:rPr>
          <w:rFonts w:ascii="Arial" w:hAnsi="Arial" w:cs="Arial"/>
          <w:sz w:val="20"/>
          <w:szCs w:val="20"/>
        </w:rPr>
        <w:t xml:space="preserve"> przedstawiciela dostawcy/producenta zestawów malarskich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071B5A" w:rsidRPr="00180B15">
        <w:rPr>
          <w:rFonts w:ascii="Arial" w:hAnsi="Arial" w:cs="Arial"/>
          <w:sz w:val="20"/>
          <w:szCs w:val="20"/>
        </w:rPr>
        <w:t xml:space="preserve">oraz ewentualnie </w:t>
      </w:r>
      <w:r w:rsidRPr="00180B15">
        <w:rPr>
          <w:rFonts w:ascii="Arial" w:hAnsi="Arial" w:cs="Arial"/>
          <w:sz w:val="20"/>
          <w:szCs w:val="20"/>
        </w:rPr>
        <w:t xml:space="preserve">innych osób </w:t>
      </w:r>
      <w:r w:rsidR="00071B5A" w:rsidRPr="00180B15">
        <w:rPr>
          <w:rFonts w:ascii="Arial" w:hAnsi="Arial" w:cs="Arial"/>
          <w:sz w:val="20"/>
          <w:szCs w:val="20"/>
        </w:rPr>
        <w:t>wskazanych przez Agencję</w:t>
      </w:r>
      <w:r w:rsidR="0099748A" w:rsidRPr="00180B15">
        <w:rPr>
          <w:rFonts w:ascii="Arial" w:hAnsi="Arial" w:cs="Arial"/>
          <w:sz w:val="20"/>
          <w:szCs w:val="20"/>
        </w:rPr>
        <w:t xml:space="preserve">. </w:t>
      </w:r>
      <w:r w:rsidR="0099748A" w:rsidRPr="00037D1B">
        <w:rPr>
          <w:rFonts w:ascii="Arial" w:hAnsi="Arial" w:cs="Arial"/>
          <w:sz w:val="20"/>
          <w:szCs w:val="20"/>
        </w:rPr>
        <w:t xml:space="preserve">Powierzchnie referencyjne muszą </w:t>
      </w:r>
      <w:r w:rsidR="00025404" w:rsidRPr="00037D1B">
        <w:rPr>
          <w:rFonts w:ascii="Arial" w:hAnsi="Arial" w:cs="Arial"/>
          <w:sz w:val="20"/>
          <w:szCs w:val="20"/>
        </w:rPr>
        <w:t xml:space="preserve">być </w:t>
      </w:r>
      <w:r w:rsidR="0099748A" w:rsidRPr="00037D1B">
        <w:rPr>
          <w:rFonts w:ascii="Arial" w:hAnsi="Arial" w:cs="Arial"/>
          <w:sz w:val="20"/>
          <w:szCs w:val="20"/>
        </w:rPr>
        <w:t>łatwo dostępne do oceny zrealizowanych robót.</w:t>
      </w:r>
    </w:p>
    <w:p w14:paraId="4965D0B9" w14:textId="23C2A75F" w:rsidR="009F7918" w:rsidRPr="00180B15" w:rsidRDefault="00025404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037D1B">
        <w:rPr>
          <w:rFonts w:ascii="Arial" w:hAnsi="Arial" w:cs="Arial"/>
          <w:sz w:val="20"/>
          <w:szCs w:val="20"/>
        </w:rPr>
        <w:t xml:space="preserve">Zalecaną liczbę </w:t>
      </w:r>
      <w:r w:rsidR="009F7918" w:rsidRPr="00037D1B">
        <w:rPr>
          <w:rFonts w:ascii="Arial" w:hAnsi="Arial" w:cs="Arial"/>
          <w:sz w:val="20"/>
          <w:szCs w:val="20"/>
        </w:rPr>
        <w:t>powierzchni referencyjnych zawiera poniższa tabela</w:t>
      </w:r>
      <w:r w:rsidR="007B27AA" w:rsidRPr="00037D1B">
        <w:rPr>
          <w:rFonts w:ascii="Arial" w:hAnsi="Arial" w:cs="Arial"/>
          <w:sz w:val="20"/>
          <w:szCs w:val="20"/>
        </w:rPr>
        <w:t xml:space="preserve"> (zgodna z PN-EN ISO 12944-7:2001)</w:t>
      </w:r>
      <w:r w:rsidR="00037D1B">
        <w:rPr>
          <w:rFonts w:ascii="Arial" w:hAnsi="Arial" w:cs="Arial"/>
          <w:sz w:val="20"/>
          <w:szCs w:val="20"/>
        </w:rPr>
        <w:t xml:space="preserve"> [29]</w:t>
      </w:r>
      <w:r w:rsidR="0096269B" w:rsidRPr="00037D1B">
        <w:rPr>
          <w:rFonts w:ascii="Arial" w:hAnsi="Arial" w:cs="Arial"/>
          <w:sz w:val="20"/>
          <w:szCs w:val="20"/>
        </w:rPr>
        <w:t xml:space="preserve"> </w:t>
      </w:r>
      <w:r w:rsidR="009F7918" w:rsidRPr="00037D1B">
        <w:rPr>
          <w:rFonts w:ascii="Arial" w:hAnsi="Arial" w:cs="Arial"/>
          <w:sz w:val="20"/>
          <w:szCs w:val="20"/>
        </w:rPr>
        <w:t>.</w:t>
      </w:r>
    </w:p>
    <w:p w14:paraId="6205260B" w14:textId="77777777" w:rsidR="009B198D" w:rsidRPr="00180B15" w:rsidRDefault="009B198D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711"/>
        <w:gridCol w:w="2574"/>
      </w:tblGrid>
      <w:tr w:rsidR="009F7918" w:rsidRPr="00180B15" w14:paraId="48444620" w14:textId="77777777" w:rsidTr="003704BE">
        <w:tc>
          <w:tcPr>
            <w:tcW w:w="2570" w:type="dxa"/>
            <w:shd w:val="clear" w:color="auto" w:fill="auto"/>
          </w:tcPr>
          <w:p w14:paraId="7A914FDB" w14:textId="77777777" w:rsidR="009F7918" w:rsidRPr="00180B15" w:rsidRDefault="009F7918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Powierzchnia zabezpieczana [m</w:t>
            </w:r>
            <w:r w:rsidRPr="00180B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0B15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752" w:type="dxa"/>
            <w:shd w:val="clear" w:color="auto" w:fill="auto"/>
          </w:tcPr>
          <w:p w14:paraId="33B178EC" w14:textId="77777777" w:rsidR="009F7918" w:rsidRPr="00180B15" w:rsidRDefault="009F7918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Liczba powierzchni referencyjnych</w:t>
            </w:r>
          </w:p>
        </w:tc>
        <w:tc>
          <w:tcPr>
            <w:tcW w:w="2616" w:type="dxa"/>
            <w:shd w:val="clear" w:color="auto" w:fill="auto"/>
          </w:tcPr>
          <w:p w14:paraId="3A78D305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Całkowita powierzchnia referencyjna [m</w:t>
            </w:r>
            <w:r w:rsidRPr="00180B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0B15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9F7918" w:rsidRPr="00180B15" w14:paraId="22F3D99C" w14:textId="77777777" w:rsidTr="003704BE">
        <w:trPr>
          <w:trHeight w:val="352"/>
        </w:trPr>
        <w:tc>
          <w:tcPr>
            <w:tcW w:w="2570" w:type="dxa"/>
            <w:shd w:val="clear" w:color="auto" w:fill="auto"/>
          </w:tcPr>
          <w:p w14:paraId="7E431542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poniżej 2 000</w:t>
            </w:r>
          </w:p>
        </w:tc>
        <w:tc>
          <w:tcPr>
            <w:tcW w:w="2752" w:type="dxa"/>
            <w:shd w:val="clear" w:color="auto" w:fill="auto"/>
          </w:tcPr>
          <w:p w14:paraId="6E938ACC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14:paraId="2D409DD6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F7918" w:rsidRPr="00180B15" w14:paraId="53DAF260" w14:textId="77777777" w:rsidTr="003704BE">
        <w:trPr>
          <w:trHeight w:val="272"/>
        </w:trPr>
        <w:tc>
          <w:tcPr>
            <w:tcW w:w="2570" w:type="dxa"/>
            <w:shd w:val="clear" w:color="auto" w:fill="auto"/>
          </w:tcPr>
          <w:p w14:paraId="7FEFF85B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2 000 – 5 000</w:t>
            </w:r>
          </w:p>
        </w:tc>
        <w:tc>
          <w:tcPr>
            <w:tcW w:w="2752" w:type="dxa"/>
            <w:shd w:val="clear" w:color="auto" w:fill="auto"/>
          </w:tcPr>
          <w:p w14:paraId="3417AE39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6" w:type="dxa"/>
            <w:shd w:val="clear" w:color="auto" w:fill="auto"/>
          </w:tcPr>
          <w:p w14:paraId="0B83A198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F7918" w:rsidRPr="00180B15" w14:paraId="586569D1" w14:textId="77777777" w:rsidTr="003704BE">
        <w:trPr>
          <w:trHeight w:val="276"/>
        </w:trPr>
        <w:tc>
          <w:tcPr>
            <w:tcW w:w="2570" w:type="dxa"/>
            <w:shd w:val="clear" w:color="auto" w:fill="auto"/>
          </w:tcPr>
          <w:p w14:paraId="11912285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5 001 – 10 000</w:t>
            </w:r>
          </w:p>
        </w:tc>
        <w:tc>
          <w:tcPr>
            <w:tcW w:w="2752" w:type="dxa"/>
            <w:shd w:val="clear" w:color="auto" w:fill="auto"/>
          </w:tcPr>
          <w:p w14:paraId="07E61366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6" w:type="dxa"/>
            <w:shd w:val="clear" w:color="auto" w:fill="auto"/>
          </w:tcPr>
          <w:p w14:paraId="2082E3AF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F7918" w:rsidRPr="00180B15" w14:paraId="54DCFFB9" w14:textId="77777777" w:rsidTr="003704BE">
        <w:trPr>
          <w:trHeight w:val="266"/>
        </w:trPr>
        <w:tc>
          <w:tcPr>
            <w:tcW w:w="2570" w:type="dxa"/>
            <w:shd w:val="clear" w:color="auto" w:fill="auto"/>
          </w:tcPr>
          <w:p w14:paraId="45996E70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10 001 – 25 000</w:t>
            </w:r>
          </w:p>
        </w:tc>
        <w:tc>
          <w:tcPr>
            <w:tcW w:w="2752" w:type="dxa"/>
            <w:shd w:val="clear" w:color="auto" w:fill="auto"/>
          </w:tcPr>
          <w:p w14:paraId="2A2E8DAA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6" w:type="dxa"/>
            <w:shd w:val="clear" w:color="auto" w:fill="auto"/>
          </w:tcPr>
          <w:p w14:paraId="56FD7777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F7918" w:rsidRPr="00180B15" w14:paraId="41AFC708" w14:textId="77777777" w:rsidTr="003704BE">
        <w:trPr>
          <w:trHeight w:val="270"/>
        </w:trPr>
        <w:tc>
          <w:tcPr>
            <w:tcW w:w="2570" w:type="dxa"/>
            <w:shd w:val="clear" w:color="auto" w:fill="auto"/>
          </w:tcPr>
          <w:p w14:paraId="3D4B40D6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25 001 – 50 000</w:t>
            </w:r>
          </w:p>
        </w:tc>
        <w:tc>
          <w:tcPr>
            <w:tcW w:w="2752" w:type="dxa"/>
            <w:shd w:val="clear" w:color="auto" w:fill="auto"/>
          </w:tcPr>
          <w:p w14:paraId="0B032969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6" w:type="dxa"/>
            <w:shd w:val="clear" w:color="auto" w:fill="auto"/>
          </w:tcPr>
          <w:p w14:paraId="1358688E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F7918" w:rsidRPr="00180B15" w14:paraId="419A9551" w14:textId="77777777" w:rsidTr="002C262E">
        <w:trPr>
          <w:trHeight w:val="362"/>
        </w:trPr>
        <w:tc>
          <w:tcPr>
            <w:tcW w:w="2570" w:type="dxa"/>
            <w:shd w:val="clear" w:color="auto" w:fill="auto"/>
          </w:tcPr>
          <w:p w14:paraId="0F7367A2" w14:textId="77777777" w:rsidR="009F7918" w:rsidRPr="00180B15" w:rsidRDefault="00396743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p</w:t>
            </w:r>
            <w:r w:rsidR="005461AB" w:rsidRPr="00180B15">
              <w:rPr>
                <w:rFonts w:ascii="Arial" w:hAnsi="Arial" w:cs="Arial"/>
                <w:sz w:val="20"/>
                <w:szCs w:val="20"/>
              </w:rPr>
              <w:t xml:space="preserve">owyżej </w:t>
            </w:r>
            <w:smartTag w:uri="urn:schemas-microsoft-com:office:smarttags" w:element="metricconverter">
              <w:smartTagPr>
                <w:attr w:name="ProductID" w:val="50 000 m2"/>
              </w:smartTagPr>
              <w:r w:rsidR="005461AB" w:rsidRPr="00180B15">
                <w:rPr>
                  <w:rFonts w:ascii="Arial" w:hAnsi="Arial" w:cs="Arial"/>
                  <w:sz w:val="20"/>
                  <w:szCs w:val="20"/>
                </w:rPr>
                <w:t>50</w:t>
              </w:r>
              <w:r w:rsidR="003E620E" w:rsidRPr="00180B15">
                <w:rPr>
                  <w:rFonts w:ascii="Arial" w:hAnsi="Arial" w:cs="Arial"/>
                  <w:sz w:val="20"/>
                  <w:szCs w:val="20"/>
                </w:rPr>
                <w:t> </w:t>
              </w:r>
              <w:r w:rsidR="005461AB" w:rsidRPr="00180B15">
                <w:rPr>
                  <w:rFonts w:ascii="Arial" w:hAnsi="Arial" w:cs="Arial"/>
                  <w:sz w:val="20"/>
                  <w:szCs w:val="20"/>
                </w:rPr>
                <w:t>000</w:t>
              </w:r>
              <w:r w:rsidR="003E620E" w:rsidRPr="00180B15">
                <w:rPr>
                  <w:rFonts w:ascii="Arial" w:hAnsi="Arial" w:cs="Arial"/>
                  <w:sz w:val="20"/>
                  <w:szCs w:val="20"/>
                </w:rPr>
                <w:t xml:space="preserve"> m</w:t>
              </w:r>
              <w:r w:rsidR="003E620E" w:rsidRPr="00180B15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752" w:type="dxa"/>
            <w:shd w:val="clear" w:color="auto" w:fill="auto"/>
          </w:tcPr>
          <w:p w14:paraId="595B70A4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 xml:space="preserve">9 na każde </w:t>
            </w:r>
            <w:smartTag w:uri="urn:schemas-microsoft-com:office:smarttags" w:element="metricconverter">
              <w:smartTagPr>
                <w:attr w:name="ProductID" w:val="50 000 m2"/>
              </w:smartTagPr>
              <w:r w:rsidRPr="00180B15">
                <w:rPr>
                  <w:rFonts w:ascii="Arial" w:hAnsi="Arial" w:cs="Arial"/>
                  <w:sz w:val="20"/>
                  <w:szCs w:val="20"/>
                </w:rPr>
                <w:t>50 000 m</w:t>
              </w:r>
              <w:r w:rsidR="003E620E" w:rsidRPr="00180B15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616" w:type="dxa"/>
            <w:shd w:val="clear" w:color="auto" w:fill="auto"/>
          </w:tcPr>
          <w:p w14:paraId="23FD25A9" w14:textId="77777777" w:rsidR="009F7918" w:rsidRPr="00180B15" w:rsidRDefault="005461AB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 xml:space="preserve">200 na każde </w:t>
            </w:r>
            <w:smartTag w:uri="urn:schemas-microsoft-com:office:smarttags" w:element="metricconverter">
              <w:smartTagPr>
                <w:attr w:name="ProductID" w:val="50 000 m2"/>
              </w:smartTagPr>
              <w:r w:rsidRPr="00180B15">
                <w:rPr>
                  <w:rFonts w:ascii="Arial" w:hAnsi="Arial" w:cs="Arial"/>
                  <w:sz w:val="20"/>
                  <w:szCs w:val="20"/>
                </w:rPr>
                <w:t>50 000 m</w:t>
              </w:r>
              <w:r w:rsidR="003E620E" w:rsidRPr="00180B15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</w:tbl>
    <w:p w14:paraId="625F24DB" w14:textId="77777777" w:rsidR="003E620E" w:rsidRPr="00180B15" w:rsidRDefault="003E620E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p w14:paraId="7715DCFE" w14:textId="51044FAE" w:rsidR="00025404" w:rsidRDefault="00071B5A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Powierzchnie referencyjne oraz ich li</w:t>
      </w:r>
      <w:r w:rsidR="00025404" w:rsidRPr="00180B15">
        <w:rPr>
          <w:rFonts w:ascii="Arial" w:hAnsi="Arial" w:cs="Arial"/>
          <w:sz w:val="20"/>
          <w:szCs w:val="20"/>
        </w:rPr>
        <w:t xml:space="preserve">czbę </w:t>
      </w:r>
      <w:r w:rsidR="00E32964" w:rsidRPr="00180B15">
        <w:rPr>
          <w:rFonts w:ascii="Arial" w:hAnsi="Arial" w:cs="Arial"/>
          <w:sz w:val="20"/>
          <w:szCs w:val="20"/>
        </w:rPr>
        <w:t xml:space="preserve">określi </w:t>
      </w:r>
      <w:r w:rsidR="00CA1827">
        <w:rPr>
          <w:rFonts w:ascii="Arial" w:hAnsi="Arial" w:cs="Arial"/>
          <w:sz w:val="20"/>
          <w:szCs w:val="20"/>
        </w:rPr>
        <w:t xml:space="preserve">Inspektor Nadzoru i </w:t>
      </w:r>
      <w:r w:rsidR="00E32964" w:rsidRPr="00180B15">
        <w:rPr>
          <w:rFonts w:ascii="Arial" w:hAnsi="Arial" w:cs="Arial"/>
          <w:sz w:val="20"/>
          <w:szCs w:val="20"/>
        </w:rPr>
        <w:t>Agencja</w:t>
      </w:r>
      <w:r w:rsidR="00025404" w:rsidRPr="00180B15">
        <w:rPr>
          <w:rFonts w:ascii="Arial" w:hAnsi="Arial" w:cs="Arial"/>
          <w:sz w:val="20"/>
          <w:szCs w:val="20"/>
        </w:rPr>
        <w:t xml:space="preserve"> lecz nie może ona przekroczyć liczb wynikających z powyższej tabeli.</w:t>
      </w:r>
    </w:p>
    <w:p w14:paraId="6CC17BF2" w14:textId="77777777" w:rsidR="00F40A16" w:rsidRPr="00180B15" w:rsidRDefault="00F40A16" w:rsidP="00163024">
      <w:pPr>
        <w:spacing w:after="0"/>
        <w:ind w:left="1066" w:right="-284"/>
        <w:jc w:val="both"/>
        <w:rPr>
          <w:rFonts w:ascii="Arial" w:hAnsi="Arial" w:cs="Arial"/>
          <w:sz w:val="20"/>
          <w:szCs w:val="20"/>
        </w:rPr>
      </w:pPr>
    </w:p>
    <w:p w14:paraId="1DCA0FAE" w14:textId="3565973A" w:rsidR="00E04C8B" w:rsidRDefault="004C6493" w:rsidP="00163024">
      <w:pPr>
        <w:spacing w:after="0"/>
        <w:ind w:left="1066"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B15">
        <w:rPr>
          <w:rFonts w:ascii="Arial" w:hAnsi="Arial" w:cs="Arial"/>
          <w:b/>
          <w:sz w:val="20"/>
          <w:szCs w:val="20"/>
          <w:u w:val="single"/>
        </w:rPr>
        <w:t>Przygotowanie powierzchni pod malowanie</w:t>
      </w:r>
    </w:p>
    <w:p w14:paraId="2ADB9047" w14:textId="77777777" w:rsidR="00646883" w:rsidRPr="00646883" w:rsidRDefault="00646883" w:rsidP="00163024">
      <w:pPr>
        <w:spacing w:after="0"/>
        <w:ind w:left="1066"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B1F925" w14:textId="05A76007" w:rsidR="00E04C8B" w:rsidRDefault="00E04C8B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Powierzchni</w:t>
      </w:r>
      <w:r>
        <w:rPr>
          <w:rFonts w:ascii="Arial" w:hAnsi="Arial" w:cs="Arial"/>
          <w:sz w:val="20"/>
          <w:szCs w:val="20"/>
        </w:rPr>
        <w:t>ę</w:t>
      </w:r>
      <w:r w:rsidRPr="00180B15">
        <w:rPr>
          <w:rFonts w:ascii="Arial" w:hAnsi="Arial" w:cs="Arial"/>
          <w:sz w:val="20"/>
          <w:szCs w:val="20"/>
        </w:rPr>
        <w:t xml:space="preserve"> stalow</w:t>
      </w:r>
      <w:r>
        <w:rPr>
          <w:rFonts w:ascii="Arial" w:hAnsi="Arial" w:cs="Arial"/>
          <w:sz w:val="20"/>
          <w:szCs w:val="20"/>
        </w:rPr>
        <w:t>ą</w:t>
      </w:r>
      <w:r w:rsidRPr="00180B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umyć </w:t>
      </w:r>
      <w:r w:rsidRPr="00180B15">
        <w:rPr>
          <w:rFonts w:ascii="Arial" w:hAnsi="Arial" w:cs="Arial"/>
          <w:sz w:val="20"/>
          <w:szCs w:val="20"/>
        </w:rPr>
        <w:t xml:space="preserve">wodą pod wysokim ciśnieniem </w:t>
      </w:r>
      <w:r w:rsidRPr="00180B15">
        <w:rPr>
          <w:rFonts w:ascii="Arial" w:hAnsi="Arial" w:cs="Arial"/>
          <w:sz w:val="20"/>
          <w:szCs w:val="20"/>
        </w:rPr>
        <w:br/>
        <w:t>z dodatkiem detergentów</w:t>
      </w:r>
      <w:r>
        <w:rPr>
          <w:rFonts w:ascii="Arial" w:hAnsi="Arial" w:cs="Arial"/>
          <w:sz w:val="20"/>
          <w:szCs w:val="20"/>
        </w:rPr>
        <w:t xml:space="preserve"> biodegradowalnych</w:t>
      </w:r>
      <w:r w:rsidRPr="00180B15">
        <w:rPr>
          <w:rFonts w:ascii="Arial" w:hAnsi="Arial" w:cs="Arial"/>
          <w:sz w:val="20"/>
          <w:szCs w:val="20"/>
        </w:rPr>
        <w:t>, a następnie spłukana czystą wodą</w:t>
      </w:r>
      <w:r>
        <w:rPr>
          <w:rFonts w:ascii="Arial" w:hAnsi="Arial" w:cs="Arial"/>
          <w:sz w:val="20"/>
          <w:szCs w:val="20"/>
        </w:rPr>
        <w:t xml:space="preserve"> pod ciśnieniem</w:t>
      </w:r>
      <w:r w:rsidRPr="00180B15">
        <w:rPr>
          <w:rFonts w:ascii="Arial" w:hAnsi="Arial" w:cs="Arial"/>
          <w:sz w:val="20"/>
          <w:szCs w:val="20"/>
        </w:rPr>
        <w:t xml:space="preserve"> i osusz</w:t>
      </w:r>
      <w:r>
        <w:rPr>
          <w:rFonts w:ascii="Arial" w:hAnsi="Arial" w:cs="Arial"/>
          <w:sz w:val="20"/>
          <w:szCs w:val="20"/>
        </w:rPr>
        <w:t xml:space="preserve">yć. Następnie należy </w:t>
      </w:r>
      <w:r w:rsidRPr="00180B15">
        <w:rPr>
          <w:rFonts w:ascii="Arial" w:hAnsi="Arial" w:cs="Arial"/>
          <w:sz w:val="20"/>
          <w:szCs w:val="20"/>
        </w:rPr>
        <w:t>podda</w:t>
      </w:r>
      <w:r>
        <w:rPr>
          <w:rFonts w:ascii="Arial" w:hAnsi="Arial" w:cs="Arial"/>
          <w:sz w:val="20"/>
          <w:szCs w:val="20"/>
        </w:rPr>
        <w:t>ć powierzchnię zgrubnej</w:t>
      </w:r>
      <w:r w:rsidRPr="00180B15">
        <w:rPr>
          <w:rFonts w:ascii="Arial" w:hAnsi="Arial" w:cs="Arial"/>
          <w:sz w:val="20"/>
          <w:szCs w:val="20"/>
        </w:rPr>
        <w:t xml:space="preserve"> obróbce strumieniowo – ściernej</w:t>
      </w:r>
      <w:r>
        <w:rPr>
          <w:rFonts w:ascii="Arial" w:hAnsi="Arial" w:cs="Arial"/>
          <w:sz w:val="20"/>
          <w:szCs w:val="20"/>
        </w:rPr>
        <w:t>, celem odsłonięcia niewidocznych wad powierzchni i spoin spawalniczych</w:t>
      </w:r>
      <w:r w:rsidR="002A7AD3">
        <w:rPr>
          <w:rFonts w:ascii="Arial" w:hAnsi="Arial" w:cs="Arial"/>
          <w:sz w:val="20"/>
          <w:szCs w:val="20"/>
        </w:rPr>
        <w:t xml:space="preserve"> w </w:t>
      </w:r>
      <w:r w:rsidR="002A7AD3">
        <w:rPr>
          <w:rFonts w:ascii="Arial" w:hAnsi="Arial" w:cs="Arial"/>
          <w:sz w:val="20"/>
          <w:szCs w:val="20"/>
        </w:rPr>
        <w:lastRenderedPageBreak/>
        <w:t>następnej kolejności należy naprawić widoczne wady konstrukcji stalowej zgodnie z normą PN-EN ISO 8501-3</w:t>
      </w:r>
      <w:r w:rsidR="00B9199B">
        <w:rPr>
          <w:rFonts w:ascii="Arial" w:hAnsi="Arial" w:cs="Arial"/>
          <w:sz w:val="20"/>
          <w:szCs w:val="20"/>
        </w:rPr>
        <w:t xml:space="preserve"> </w:t>
      </w:r>
      <w:r w:rsidR="00037D1B">
        <w:rPr>
          <w:rFonts w:ascii="Arial" w:hAnsi="Arial" w:cs="Arial"/>
          <w:sz w:val="20"/>
          <w:szCs w:val="20"/>
        </w:rPr>
        <w:t>[</w:t>
      </w:r>
      <w:r w:rsidR="00B9199B">
        <w:rPr>
          <w:rFonts w:ascii="Arial" w:hAnsi="Arial" w:cs="Arial"/>
          <w:sz w:val="20"/>
          <w:szCs w:val="20"/>
        </w:rPr>
        <w:t>3]</w:t>
      </w:r>
      <w:r>
        <w:rPr>
          <w:rFonts w:ascii="Arial" w:hAnsi="Arial" w:cs="Arial"/>
          <w:sz w:val="20"/>
          <w:szCs w:val="20"/>
        </w:rPr>
        <w:t>.</w:t>
      </w:r>
      <w:r w:rsidR="00B9199B">
        <w:rPr>
          <w:rFonts w:ascii="Arial" w:hAnsi="Arial" w:cs="Arial"/>
          <w:sz w:val="20"/>
          <w:szCs w:val="20"/>
        </w:rPr>
        <w:t xml:space="preserve"> Po usunięciu wad spawalniczych</w:t>
      </w:r>
      <w:r w:rsidR="00FB4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wykonać zasadnicze czyszczenie strumieniowo-ścierne </w:t>
      </w:r>
      <w:r w:rsidR="002A7AD3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odpylić powierzchnię</w:t>
      </w:r>
      <w:r w:rsidR="002A7AD3">
        <w:rPr>
          <w:rFonts w:ascii="Arial" w:hAnsi="Arial" w:cs="Arial"/>
          <w:sz w:val="20"/>
          <w:szCs w:val="20"/>
        </w:rPr>
        <w:t xml:space="preserve"> konstrukcj</w:t>
      </w:r>
      <w:r w:rsidR="00FB4032">
        <w:rPr>
          <w:rFonts w:ascii="Arial" w:hAnsi="Arial" w:cs="Arial"/>
          <w:sz w:val="20"/>
          <w:szCs w:val="20"/>
        </w:rPr>
        <w:t>i</w:t>
      </w:r>
      <w:r w:rsidR="00E875F6">
        <w:rPr>
          <w:rFonts w:ascii="Arial" w:hAnsi="Arial" w:cs="Arial"/>
          <w:sz w:val="20"/>
          <w:szCs w:val="20"/>
        </w:rPr>
        <w:t xml:space="preserve">, </w:t>
      </w:r>
      <w:r w:rsidR="00E875F6" w:rsidRPr="00464C54">
        <w:t>Odpryski pozostałe po procesie obróbki strumieniowo-ściernej uznaje się za trwale związane z podłożem</w:t>
      </w:r>
      <w:r w:rsidR="00E875F6">
        <w:t>.</w:t>
      </w:r>
    </w:p>
    <w:p w14:paraId="714A539D" w14:textId="77777777" w:rsidR="00E239DC" w:rsidRDefault="00E239DC" w:rsidP="00163024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14:paraId="4B769AAE" w14:textId="55E54098" w:rsidR="004C6493" w:rsidRDefault="004C6493" w:rsidP="00163024">
      <w:pPr>
        <w:spacing w:after="0"/>
        <w:ind w:left="426" w:right="-284" w:firstLine="708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Podłoże </w:t>
      </w:r>
      <w:r w:rsidR="004E5FE0">
        <w:rPr>
          <w:rFonts w:ascii="Arial" w:hAnsi="Arial" w:cs="Arial"/>
          <w:sz w:val="20"/>
          <w:szCs w:val="20"/>
        </w:rPr>
        <w:t xml:space="preserve">stalowe </w:t>
      </w:r>
      <w:r w:rsidRPr="00180B15">
        <w:rPr>
          <w:rFonts w:ascii="Arial" w:hAnsi="Arial" w:cs="Arial"/>
          <w:sz w:val="20"/>
          <w:szCs w:val="20"/>
        </w:rPr>
        <w:t>musi być przygotowane pod aplikacje</w:t>
      </w:r>
      <w:r w:rsidR="004E5FE0">
        <w:rPr>
          <w:rFonts w:ascii="Arial" w:hAnsi="Arial" w:cs="Arial"/>
          <w:sz w:val="20"/>
          <w:szCs w:val="20"/>
        </w:rPr>
        <w:t xml:space="preserve"> farb</w:t>
      </w:r>
      <w:r w:rsidRPr="00180B15">
        <w:rPr>
          <w:rFonts w:ascii="Arial" w:hAnsi="Arial" w:cs="Arial"/>
          <w:sz w:val="20"/>
          <w:szCs w:val="20"/>
        </w:rPr>
        <w:t xml:space="preserve"> w sposób następujący:</w:t>
      </w:r>
    </w:p>
    <w:p w14:paraId="2018EDBD" w14:textId="77777777" w:rsidR="00E239DC" w:rsidRPr="00180B15" w:rsidRDefault="00E239DC" w:rsidP="00163024">
      <w:pPr>
        <w:spacing w:after="0"/>
        <w:ind w:right="-284" w:firstLine="1134"/>
        <w:jc w:val="both"/>
        <w:rPr>
          <w:rFonts w:ascii="Arial" w:hAnsi="Arial" w:cs="Arial"/>
          <w:sz w:val="20"/>
          <w:szCs w:val="20"/>
        </w:rPr>
      </w:pPr>
    </w:p>
    <w:p w14:paraId="77652E0B" w14:textId="5E407C09" w:rsidR="004C6493" w:rsidRPr="000E3DE8" w:rsidRDefault="004C6493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stopień czystości </w:t>
      </w:r>
      <w:proofErr w:type="spellStart"/>
      <w:r w:rsidRPr="000E3DE8">
        <w:rPr>
          <w:rFonts w:ascii="Arial" w:hAnsi="Arial" w:cs="Arial"/>
          <w:iCs/>
          <w:sz w:val="20"/>
          <w:szCs w:val="20"/>
        </w:rPr>
        <w:t>Sa</w:t>
      </w:r>
      <w:proofErr w:type="spellEnd"/>
      <w:r w:rsidR="004E5FE0" w:rsidRPr="000E3DE8">
        <w:rPr>
          <w:rFonts w:ascii="Arial" w:hAnsi="Arial" w:cs="Arial"/>
          <w:iCs/>
          <w:sz w:val="20"/>
          <w:szCs w:val="20"/>
        </w:rPr>
        <w:t xml:space="preserve"> </w:t>
      </w:r>
      <w:r w:rsidRPr="000E3DE8">
        <w:rPr>
          <w:rFonts w:ascii="Arial" w:hAnsi="Arial" w:cs="Arial"/>
          <w:iCs/>
          <w:sz w:val="20"/>
          <w:szCs w:val="20"/>
        </w:rPr>
        <w:t>21/2 wg PN-EN ISO 8501-1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[3]</w:t>
      </w:r>
      <w:r w:rsidRPr="000E3DE8">
        <w:rPr>
          <w:rFonts w:ascii="Arial" w:hAnsi="Arial" w:cs="Arial"/>
          <w:iCs/>
          <w:sz w:val="20"/>
          <w:szCs w:val="20"/>
        </w:rPr>
        <w:t>,</w:t>
      </w:r>
    </w:p>
    <w:p w14:paraId="7FA459A6" w14:textId="782B5196" w:rsidR="004C6493" w:rsidRPr="000E3DE8" w:rsidRDefault="004C6493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pośredni profil chropowatości wg PN-EN IS</w:t>
      </w:r>
      <w:r w:rsidR="00B653B2" w:rsidRPr="000E3DE8">
        <w:rPr>
          <w:rFonts w:ascii="Arial" w:hAnsi="Arial" w:cs="Arial"/>
          <w:iCs/>
          <w:sz w:val="20"/>
          <w:szCs w:val="20"/>
        </w:rPr>
        <w:t>O 8503-2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[6]</w:t>
      </w:r>
      <w:r w:rsidR="00B653B2" w:rsidRPr="000E3DE8">
        <w:rPr>
          <w:rFonts w:ascii="Arial" w:hAnsi="Arial" w:cs="Arial"/>
          <w:iCs/>
          <w:sz w:val="20"/>
          <w:szCs w:val="20"/>
        </w:rPr>
        <w:t>,</w:t>
      </w:r>
    </w:p>
    <w:p w14:paraId="5F1026AB" w14:textId="71FBA506" w:rsidR="00B653B2" w:rsidRPr="000E3DE8" w:rsidRDefault="00B653B2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stopień zapylenia najwyżej 3 wg PN-EN ISO 8502-3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[8]</w:t>
      </w:r>
      <w:r w:rsidRPr="000E3DE8">
        <w:rPr>
          <w:rFonts w:ascii="Arial" w:hAnsi="Arial" w:cs="Arial"/>
          <w:iCs/>
          <w:sz w:val="20"/>
          <w:szCs w:val="20"/>
        </w:rPr>
        <w:t>,</w:t>
      </w:r>
    </w:p>
    <w:p w14:paraId="09A86795" w14:textId="553331E6" w:rsidR="00B653B2" w:rsidRPr="000E3DE8" w:rsidRDefault="00B653B2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stopień zanieczyszczeń jonowych nie większy niż </w:t>
      </w:r>
      <w:r w:rsidR="00AA2EC2" w:rsidRPr="000E3DE8">
        <w:rPr>
          <w:rFonts w:ascii="Arial" w:hAnsi="Arial" w:cs="Arial"/>
          <w:iCs/>
          <w:sz w:val="20"/>
          <w:szCs w:val="20"/>
        </w:rPr>
        <w:t xml:space="preserve">5 </w:t>
      </w:r>
      <w:r w:rsidR="001D56A4" w:rsidRPr="000E3DE8">
        <w:rPr>
          <w:rFonts w:ascii="Arial" w:hAnsi="Arial" w:cs="Arial"/>
          <w:iCs/>
          <w:sz w:val="20"/>
          <w:szCs w:val="20"/>
        </w:rPr>
        <w:t>µg</w:t>
      </w:r>
      <w:r w:rsidR="00AA2EC2" w:rsidRPr="000E3DE8">
        <w:rPr>
          <w:rFonts w:ascii="Arial" w:hAnsi="Arial" w:cs="Arial"/>
          <w:iCs/>
          <w:sz w:val="20"/>
          <w:szCs w:val="20"/>
        </w:rPr>
        <w:t>/</w:t>
      </w:r>
      <w:r w:rsidR="000E2BBB" w:rsidRPr="000E3DE8">
        <w:rPr>
          <w:rFonts w:ascii="Arial" w:hAnsi="Arial" w:cs="Arial"/>
          <w:iCs/>
          <w:sz w:val="20"/>
          <w:szCs w:val="20"/>
        </w:rPr>
        <w:t>cm2</w:t>
      </w:r>
      <w:r w:rsidR="003A2070" w:rsidRPr="000E3DE8">
        <w:rPr>
          <w:rFonts w:ascii="Arial" w:hAnsi="Arial" w:cs="Arial"/>
          <w:iCs/>
          <w:sz w:val="20"/>
          <w:szCs w:val="20"/>
        </w:rPr>
        <w:t xml:space="preserve"> </w:t>
      </w:r>
      <w:r w:rsidR="007B3638" w:rsidRPr="000E3DE8">
        <w:rPr>
          <w:rFonts w:ascii="Arial" w:hAnsi="Arial" w:cs="Arial"/>
          <w:iCs/>
          <w:sz w:val="20"/>
          <w:szCs w:val="20"/>
        </w:rPr>
        <w:t xml:space="preserve">zdjętych metodą </w:t>
      </w:r>
      <w:proofErr w:type="spellStart"/>
      <w:r w:rsidR="007B3638" w:rsidRPr="000E3DE8">
        <w:rPr>
          <w:rFonts w:ascii="Arial" w:hAnsi="Arial" w:cs="Arial"/>
          <w:iCs/>
          <w:sz w:val="20"/>
          <w:szCs w:val="20"/>
        </w:rPr>
        <w:t>Bresla’a</w:t>
      </w:r>
      <w:proofErr w:type="spellEnd"/>
      <w:r w:rsidR="008121B3" w:rsidRPr="000E3DE8">
        <w:rPr>
          <w:rFonts w:ascii="Arial" w:hAnsi="Arial" w:cs="Arial"/>
          <w:iCs/>
          <w:sz w:val="20"/>
          <w:szCs w:val="20"/>
        </w:rPr>
        <w:t xml:space="preserve"> zgodnie z </w:t>
      </w:r>
      <w:r w:rsidR="00D46B18" w:rsidRPr="000E3DE8">
        <w:rPr>
          <w:rFonts w:ascii="Arial" w:hAnsi="Arial" w:cs="Arial"/>
          <w:iCs/>
          <w:sz w:val="20"/>
          <w:szCs w:val="20"/>
        </w:rPr>
        <w:t>PN-EN ISO 8502-6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[15]</w:t>
      </w:r>
      <w:r w:rsidR="00D46B18" w:rsidRPr="000E3DE8">
        <w:rPr>
          <w:rFonts w:ascii="Arial" w:hAnsi="Arial" w:cs="Arial"/>
          <w:iCs/>
          <w:sz w:val="20"/>
          <w:szCs w:val="20"/>
        </w:rPr>
        <w:t xml:space="preserve"> oraz</w:t>
      </w:r>
      <w:r w:rsidR="003A2070" w:rsidRPr="000E3DE8">
        <w:rPr>
          <w:rFonts w:ascii="Arial" w:hAnsi="Arial" w:cs="Arial"/>
          <w:iCs/>
          <w:sz w:val="20"/>
          <w:szCs w:val="20"/>
        </w:rPr>
        <w:t xml:space="preserve"> </w:t>
      </w:r>
      <w:r w:rsidR="008121B3" w:rsidRPr="000E3DE8">
        <w:rPr>
          <w:rFonts w:ascii="Arial" w:hAnsi="Arial" w:cs="Arial"/>
          <w:iCs/>
          <w:sz w:val="20"/>
          <w:szCs w:val="20"/>
        </w:rPr>
        <w:t xml:space="preserve">oznaczonych metodą konduktometryczną wg normy </w:t>
      </w:r>
      <w:r w:rsidR="003A2070" w:rsidRPr="000E3DE8">
        <w:rPr>
          <w:rFonts w:ascii="Arial" w:hAnsi="Arial" w:cs="Arial"/>
          <w:iCs/>
          <w:sz w:val="20"/>
          <w:szCs w:val="20"/>
        </w:rPr>
        <w:t>PN-EN ISO 8502-9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[11]</w:t>
      </w:r>
      <w:r w:rsidR="00AA2EC2" w:rsidRPr="000E3DE8">
        <w:rPr>
          <w:rFonts w:ascii="Arial" w:hAnsi="Arial" w:cs="Arial"/>
          <w:iCs/>
          <w:sz w:val="20"/>
          <w:szCs w:val="20"/>
        </w:rPr>
        <w:t>,</w:t>
      </w:r>
    </w:p>
    <w:p w14:paraId="1C9A8377" w14:textId="77806A79" w:rsidR="00AA2EC2" w:rsidRPr="000E3DE8" w:rsidRDefault="00AA2EC2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pozbawione </w:t>
      </w:r>
      <w:r w:rsidR="00146DC8" w:rsidRPr="000E3DE8">
        <w:rPr>
          <w:rFonts w:ascii="Arial" w:hAnsi="Arial" w:cs="Arial"/>
          <w:iCs/>
          <w:sz w:val="20"/>
          <w:szCs w:val="20"/>
        </w:rPr>
        <w:t xml:space="preserve"> widocznych, nieuzbrojonym okiem, </w:t>
      </w:r>
      <w:r w:rsidRPr="000E3DE8">
        <w:rPr>
          <w:rFonts w:ascii="Arial" w:hAnsi="Arial" w:cs="Arial"/>
          <w:iCs/>
          <w:sz w:val="20"/>
          <w:szCs w:val="20"/>
        </w:rPr>
        <w:t>zanieczyszczeń stałych, zatłuszczeń i soli</w:t>
      </w:r>
      <w:r w:rsidR="00146DC8" w:rsidRPr="000E3DE8">
        <w:rPr>
          <w:rFonts w:ascii="Arial" w:hAnsi="Arial" w:cs="Arial"/>
          <w:iCs/>
          <w:sz w:val="20"/>
          <w:szCs w:val="20"/>
        </w:rPr>
        <w:t xml:space="preserve">. W wypadku wątpliwości, co do braku obecności zanieczyszczeń hydrofobowych, wątpliwe powierzchnie należy zbadać zgodnie </w:t>
      </w:r>
      <w:r w:rsidR="004E5FE0" w:rsidRPr="000E3DE8">
        <w:rPr>
          <w:rFonts w:ascii="Arial" w:hAnsi="Arial" w:cs="Arial"/>
          <w:iCs/>
          <w:sz w:val="20"/>
          <w:szCs w:val="20"/>
        </w:rPr>
        <w:t xml:space="preserve"> </w:t>
      </w:r>
      <w:r w:rsidR="00830579" w:rsidRPr="000E3DE8">
        <w:rPr>
          <w:rFonts w:ascii="Arial" w:hAnsi="Arial" w:cs="Arial"/>
          <w:iCs/>
          <w:sz w:val="20"/>
          <w:szCs w:val="20"/>
        </w:rPr>
        <w:t>z ASTM F 22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[7]</w:t>
      </w:r>
      <w:r w:rsidR="00C009D7" w:rsidRPr="000E3DE8">
        <w:rPr>
          <w:rFonts w:ascii="Arial" w:hAnsi="Arial" w:cs="Arial"/>
          <w:iCs/>
          <w:sz w:val="20"/>
          <w:szCs w:val="20"/>
        </w:rPr>
        <w:t>,</w:t>
      </w:r>
    </w:p>
    <w:p w14:paraId="6EB238E1" w14:textId="20431221" w:rsidR="006468A6" w:rsidRDefault="003C0241" w:rsidP="006251ED">
      <w:pPr>
        <w:numPr>
          <w:ilvl w:val="0"/>
          <w:numId w:val="18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p</w:t>
      </w:r>
      <w:r w:rsidR="006468A6" w:rsidRPr="000E3DE8">
        <w:rPr>
          <w:rFonts w:ascii="Arial" w:hAnsi="Arial" w:cs="Arial"/>
          <w:iCs/>
          <w:sz w:val="20"/>
          <w:szCs w:val="20"/>
        </w:rPr>
        <w:t>rzygotowanie powierzchni stali</w:t>
      </w:r>
      <w:r w:rsidR="00BC3C56" w:rsidRPr="000E3DE8">
        <w:rPr>
          <w:rFonts w:ascii="Arial" w:hAnsi="Arial" w:cs="Arial"/>
          <w:iCs/>
          <w:sz w:val="20"/>
          <w:szCs w:val="20"/>
        </w:rPr>
        <w:t xml:space="preserve"> przed czyszczeniem</w:t>
      </w:r>
      <w:r w:rsidR="006468A6" w:rsidRPr="000E3DE8">
        <w:rPr>
          <w:rFonts w:ascii="Arial" w:hAnsi="Arial" w:cs="Arial"/>
          <w:iCs/>
          <w:sz w:val="20"/>
          <w:szCs w:val="20"/>
        </w:rPr>
        <w:t>: co najmniej stopień P</w:t>
      </w:r>
      <w:r w:rsidR="00646883" w:rsidRPr="000E3DE8">
        <w:rPr>
          <w:rFonts w:ascii="Arial" w:hAnsi="Arial" w:cs="Arial"/>
          <w:iCs/>
          <w:sz w:val="20"/>
          <w:szCs w:val="20"/>
        </w:rPr>
        <w:t>1</w:t>
      </w:r>
      <w:r w:rsidR="006468A6" w:rsidRPr="000E3DE8">
        <w:rPr>
          <w:rFonts w:ascii="Arial" w:hAnsi="Arial" w:cs="Arial"/>
          <w:iCs/>
          <w:sz w:val="20"/>
          <w:szCs w:val="20"/>
        </w:rPr>
        <w:t xml:space="preserve"> wg </w:t>
      </w:r>
      <w:r w:rsidR="004E5FE0" w:rsidRPr="000E3DE8">
        <w:rPr>
          <w:rFonts w:ascii="Arial" w:hAnsi="Arial" w:cs="Arial"/>
          <w:iCs/>
          <w:sz w:val="20"/>
          <w:szCs w:val="20"/>
        </w:rPr>
        <w:t>PN-</w:t>
      </w:r>
      <w:r w:rsidR="006468A6" w:rsidRPr="000E3DE8">
        <w:rPr>
          <w:rFonts w:ascii="Arial" w:hAnsi="Arial" w:cs="Arial"/>
          <w:iCs/>
          <w:sz w:val="20"/>
          <w:szCs w:val="20"/>
        </w:rPr>
        <w:t>EN ISO 8501-3</w:t>
      </w:r>
      <w:r w:rsidR="00037D1B" w:rsidRPr="000E3DE8">
        <w:rPr>
          <w:rFonts w:ascii="Arial" w:hAnsi="Arial" w:cs="Arial"/>
          <w:iCs/>
          <w:sz w:val="20"/>
          <w:szCs w:val="20"/>
        </w:rPr>
        <w:t xml:space="preserve"> [4]</w:t>
      </w:r>
      <w:r w:rsidR="004E5FE0" w:rsidRPr="000E3DE8">
        <w:rPr>
          <w:rFonts w:ascii="Arial" w:hAnsi="Arial" w:cs="Arial"/>
          <w:iCs/>
          <w:sz w:val="20"/>
          <w:szCs w:val="20"/>
        </w:rPr>
        <w:t>.</w:t>
      </w:r>
    </w:p>
    <w:p w14:paraId="0B0D39C0" w14:textId="77777777" w:rsidR="0082352A" w:rsidRPr="000E3DE8" w:rsidRDefault="0082352A" w:rsidP="0082352A">
      <w:pPr>
        <w:spacing w:after="0"/>
        <w:ind w:left="1494" w:right="-284"/>
        <w:jc w:val="both"/>
        <w:rPr>
          <w:rFonts w:ascii="Arial" w:hAnsi="Arial" w:cs="Arial"/>
          <w:iCs/>
          <w:sz w:val="20"/>
          <w:szCs w:val="20"/>
        </w:rPr>
      </w:pPr>
    </w:p>
    <w:p w14:paraId="463D08F9" w14:textId="77777777" w:rsidR="009905F5" w:rsidRDefault="009905F5" w:rsidP="00163024">
      <w:pPr>
        <w:spacing w:after="0"/>
        <w:ind w:left="1066"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B15">
        <w:rPr>
          <w:rFonts w:ascii="Arial" w:hAnsi="Arial" w:cs="Arial"/>
          <w:b/>
          <w:sz w:val="20"/>
          <w:szCs w:val="20"/>
          <w:u w:val="single"/>
        </w:rPr>
        <w:t>Malowanie</w:t>
      </w:r>
    </w:p>
    <w:p w14:paraId="6A467A0B" w14:textId="77777777" w:rsidR="00F40A16" w:rsidRPr="00180B15" w:rsidRDefault="00F40A16" w:rsidP="00163024">
      <w:pPr>
        <w:spacing w:after="0"/>
        <w:ind w:left="1066"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8E0E67" w14:textId="00C75DE9" w:rsidR="00C66FB8" w:rsidRPr="00180B15" w:rsidRDefault="007F4F1C" w:rsidP="00163024">
      <w:pPr>
        <w:spacing w:after="0"/>
        <w:ind w:left="1134" w:right="-284" w:hanging="68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M</w:t>
      </w:r>
      <w:r w:rsidR="002C05C5" w:rsidRPr="00180B15">
        <w:rPr>
          <w:rFonts w:ascii="Arial" w:hAnsi="Arial" w:cs="Arial"/>
          <w:sz w:val="20"/>
          <w:szCs w:val="20"/>
        </w:rPr>
        <w:t xml:space="preserve">alowanie </w:t>
      </w:r>
      <w:r w:rsidRPr="00180B15">
        <w:rPr>
          <w:rFonts w:ascii="Arial" w:hAnsi="Arial" w:cs="Arial"/>
          <w:sz w:val="20"/>
          <w:szCs w:val="20"/>
        </w:rPr>
        <w:t xml:space="preserve">musi być </w:t>
      </w:r>
      <w:r w:rsidR="002C05C5" w:rsidRPr="00180B15">
        <w:rPr>
          <w:rFonts w:ascii="Arial" w:hAnsi="Arial" w:cs="Arial"/>
          <w:sz w:val="20"/>
          <w:szCs w:val="20"/>
        </w:rPr>
        <w:t>wykon</w:t>
      </w:r>
      <w:r w:rsidRPr="00180B15">
        <w:rPr>
          <w:rFonts w:ascii="Arial" w:hAnsi="Arial" w:cs="Arial"/>
          <w:sz w:val="20"/>
          <w:szCs w:val="20"/>
        </w:rPr>
        <w:t>ywane w</w:t>
      </w:r>
      <w:r w:rsidR="002C05C5" w:rsidRPr="00180B15">
        <w:rPr>
          <w:rFonts w:ascii="Arial" w:hAnsi="Arial" w:cs="Arial"/>
          <w:sz w:val="20"/>
          <w:szCs w:val="20"/>
        </w:rPr>
        <w:t xml:space="preserve"> pomieszczeni</w:t>
      </w:r>
      <w:r w:rsidRPr="00180B15">
        <w:rPr>
          <w:rFonts w:ascii="Arial" w:hAnsi="Arial" w:cs="Arial"/>
          <w:sz w:val="20"/>
          <w:szCs w:val="20"/>
        </w:rPr>
        <w:t>u zamkniętym:</w:t>
      </w:r>
      <w:r w:rsidR="002C05C5" w:rsidRPr="00180B15">
        <w:rPr>
          <w:rFonts w:ascii="Arial" w:hAnsi="Arial" w:cs="Arial"/>
          <w:sz w:val="20"/>
          <w:szCs w:val="20"/>
        </w:rPr>
        <w:t xml:space="preserve"> malarni. </w:t>
      </w:r>
      <w:r w:rsidR="00071B5A" w:rsidRPr="00180B15">
        <w:rPr>
          <w:rFonts w:ascii="Arial" w:hAnsi="Arial" w:cs="Arial"/>
          <w:sz w:val="20"/>
          <w:szCs w:val="20"/>
        </w:rPr>
        <w:t>Agencja nie dopuszcza wykonywania robót na terenie otwartym.</w:t>
      </w:r>
      <w:r w:rsidR="00340D01" w:rsidRPr="00180B15">
        <w:rPr>
          <w:rFonts w:ascii="Arial" w:hAnsi="Arial" w:cs="Arial"/>
          <w:sz w:val="20"/>
          <w:szCs w:val="20"/>
        </w:rPr>
        <w:t xml:space="preserve"> </w:t>
      </w:r>
      <w:r w:rsidR="00D60AF6" w:rsidRPr="00180B15">
        <w:rPr>
          <w:rFonts w:ascii="Arial" w:hAnsi="Arial" w:cs="Arial"/>
          <w:sz w:val="20"/>
          <w:szCs w:val="20"/>
        </w:rPr>
        <w:t>Podczas malowania, w tym schnięcia i</w:t>
      </w:r>
      <w:r w:rsidR="003400AD">
        <w:rPr>
          <w:rFonts w:ascii="Arial" w:hAnsi="Arial" w:cs="Arial"/>
          <w:sz w:val="20"/>
          <w:szCs w:val="20"/>
        </w:rPr>
        <w:t> </w:t>
      </w:r>
      <w:r w:rsidR="00D60AF6" w:rsidRPr="00180B15">
        <w:rPr>
          <w:rFonts w:ascii="Arial" w:hAnsi="Arial" w:cs="Arial"/>
          <w:sz w:val="20"/>
          <w:szCs w:val="20"/>
        </w:rPr>
        <w:t>utwardzania powłok</w:t>
      </w:r>
      <w:r w:rsidR="007E7BD6" w:rsidRPr="00180B15">
        <w:rPr>
          <w:rFonts w:ascii="Arial" w:hAnsi="Arial" w:cs="Arial"/>
          <w:sz w:val="20"/>
          <w:szCs w:val="20"/>
        </w:rPr>
        <w:t>,</w:t>
      </w:r>
      <w:r w:rsidR="00D60AF6" w:rsidRPr="00180B15">
        <w:rPr>
          <w:rFonts w:ascii="Arial" w:hAnsi="Arial" w:cs="Arial"/>
          <w:sz w:val="20"/>
          <w:szCs w:val="20"/>
        </w:rPr>
        <w:t xml:space="preserve"> warunki klimatyczne muszą być zgodne z </w:t>
      </w:r>
      <w:r w:rsidR="009851A7" w:rsidRPr="00180B15">
        <w:rPr>
          <w:rFonts w:ascii="Arial" w:hAnsi="Arial" w:cs="Arial"/>
          <w:sz w:val="20"/>
          <w:szCs w:val="20"/>
        </w:rPr>
        <w:t xml:space="preserve">warunkami </w:t>
      </w:r>
      <w:r w:rsidR="00D60AF6" w:rsidRPr="00180B15">
        <w:rPr>
          <w:rFonts w:ascii="Arial" w:hAnsi="Arial" w:cs="Arial"/>
          <w:sz w:val="20"/>
          <w:szCs w:val="20"/>
        </w:rPr>
        <w:t>określonymi w</w:t>
      </w:r>
      <w:r w:rsidR="003400AD">
        <w:rPr>
          <w:rFonts w:ascii="Arial" w:hAnsi="Arial" w:cs="Arial"/>
          <w:sz w:val="20"/>
          <w:szCs w:val="20"/>
        </w:rPr>
        <w:t> </w:t>
      </w:r>
      <w:r w:rsidR="00D60AF6" w:rsidRPr="00180B15">
        <w:rPr>
          <w:rFonts w:ascii="Arial" w:hAnsi="Arial" w:cs="Arial"/>
          <w:sz w:val="20"/>
          <w:szCs w:val="20"/>
        </w:rPr>
        <w:t>kartach technicznych farb przez ich producenta</w:t>
      </w:r>
      <w:r w:rsidR="003400AD">
        <w:rPr>
          <w:rFonts w:ascii="Arial" w:hAnsi="Arial" w:cs="Arial"/>
          <w:sz w:val="20"/>
          <w:szCs w:val="20"/>
        </w:rPr>
        <w:t xml:space="preserve"> </w:t>
      </w:r>
      <w:r w:rsidR="008E221C">
        <w:rPr>
          <w:rFonts w:ascii="Arial" w:hAnsi="Arial" w:cs="Arial"/>
          <w:sz w:val="20"/>
          <w:szCs w:val="20"/>
        </w:rPr>
        <w:t>i</w:t>
      </w:r>
      <w:r w:rsidR="002C05C5" w:rsidRPr="00180B15">
        <w:rPr>
          <w:rFonts w:ascii="Arial" w:hAnsi="Arial" w:cs="Arial"/>
          <w:sz w:val="20"/>
          <w:szCs w:val="20"/>
        </w:rPr>
        <w:t xml:space="preserve"> powinny </w:t>
      </w:r>
      <w:r w:rsidR="00DD034A">
        <w:rPr>
          <w:rFonts w:ascii="Arial" w:hAnsi="Arial" w:cs="Arial"/>
          <w:sz w:val="20"/>
          <w:szCs w:val="20"/>
        </w:rPr>
        <w:t>zawierać się w następujących przedziałach</w:t>
      </w:r>
      <w:r w:rsidR="002C05C5" w:rsidRPr="00180B15">
        <w:rPr>
          <w:rFonts w:ascii="Arial" w:hAnsi="Arial" w:cs="Arial"/>
          <w:sz w:val="20"/>
          <w:szCs w:val="20"/>
        </w:rPr>
        <w:t>:</w:t>
      </w:r>
    </w:p>
    <w:p w14:paraId="1ACB4602" w14:textId="58F4DF0B" w:rsidR="002C05C5" w:rsidRPr="000E3DE8" w:rsidRDefault="00180A7B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ustabilizowana temperatura powietrza w zakresie od + 10°C do + 30°C,</w:t>
      </w:r>
    </w:p>
    <w:p w14:paraId="0349843C" w14:textId="1CCC607D" w:rsidR="00180A7B" w:rsidRPr="000E3DE8" w:rsidRDefault="009A3BA6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 </w:t>
      </w:r>
      <w:r w:rsidR="00180A7B" w:rsidRPr="000E3DE8">
        <w:rPr>
          <w:rFonts w:ascii="Arial" w:hAnsi="Arial" w:cs="Arial"/>
          <w:iCs/>
          <w:sz w:val="20"/>
          <w:szCs w:val="20"/>
        </w:rPr>
        <w:t>temperatura podłoża, co najmniej o 3°C wyższa od temperatury punktu rosy</w:t>
      </w:r>
      <w:r w:rsidR="004255D5" w:rsidRPr="000E3DE8">
        <w:rPr>
          <w:rFonts w:ascii="Arial" w:hAnsi="Arial" w:cs="Arial"/>
          <w:iCs/>
          <w:sz w:val="20"/>
          <w:szCs w:val="20"/>
        </w:rPr>
        <w:t>,</w:t>
      </w:r>
    </w:p>
    <w:p w14:paraId="3662AC8B" w14:textId="77777777" w:rsidR="004255D5" w:rsidRPr="000E3DE8" w:rsidRDefault="004255D5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>wilgotność względna powietrza – równa lub mniejsza od 80 %.</w:t>
      </w:r>
    </w:p>
    <w:p w14:paraId="02821390" w14:textId="77777777" w:rsidR="000878D2" w:rsidRPr="00180B15" w:rsidRDefault="000878D2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Inne zalecenia dotyczące malowania:</w:t>
      </w:r>
    </w:p>
    <w:p w14:paraId="5335353B" w14:textId="77777777" w:rsidR="000878D2" w:rsidRPr="000E3DE8" w:rsidRDefault="000878D2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powłokę gruntującą należy nakładać na powierzchnię przygotowaną zgodnie </w:t>
      </w:r>
      <w:r w:rsidR="004F64AA" w:rsidRPr="000E3DE8">
        <w:rPr>
          <w:rFonts w:ascii="Arial" w:hAnsi="Arial" w:cs="Arial"/>
          <w:iCs/>
          <w:sz w:val="20"/>
          <w:szCs w:val="20"/>
        </w:rPr>
        <w:br/>
      </w:r>
      <w:r w:rsidRPr="000E3DE8">
        <w:rPr>
          <w:rFonts w:ascii="Arial" w:hAnsi="Arial" w:cs="Arial"/>
          <w:iCs/>
          <w:sz w:val="20"/>
          <w:szCs w:val="20"/>
        </w:rPr>
        <w:t>z wytycznymi określonymi powyżej,</w:t>
      </w:r>
    </w:p>
    <w:p w14:paraId="3B4801F0" w14:textId="0610160F" w:rsidR="000878D2" w:rsidRPr="000E3DE8" w:rsidRDefault="0015694C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powłokę </w:t>
      </w:r>
      <w:proofErr w:type="spellStart"/>
      <w:r w:rsidRPr="000E3DE8">
        <w:rPr>
          <w:rFonts w:ascii="Arial" w:hAnsi="Arial" w:cs="Arial"/>
          <w:iCs/>
          <w:sz w:val="20"/>
          <w:szCs w:val="20"/>
        </w:rPr>
        <w:t>międzywarstwową</w:t>
      </w:r>
      <w:proofErr w:type="spellEnd"/>
      <w:r w:rsidR="001B7119" w:rsidRPr="000E3DE8">
        <w:rPr>
          <w:rFonts w:ascii="Arial" w:hAnsi="Arial" w:cs="Arial"/>
          <w:iCs/>
          <w:sz w:val="20"/>
          <w:szCs w:val="20"/>
        </w:rPr>
        <w:t xml:space="preserve"> można nakładać po upływie czasu zalecanym przez producenta farb. Przed jej wykonaniem należy przeprowadzić zalecane przez producenta </w:t>
      </w:r>
      <w:r w:rsidR="00FD7EBD" w:rsidRPr="000E3DE8">
        <w:rPr>
          <w:rFonts w:ascii="Arial" w:hAnsi="Arial" w:cs="Arial"/>
          <w:iCs/>
          <w:sz w:val="20"/>
          <w:szCs w:val="20"/>
        </w:rPr>
        <w:t xml:space="preserve">przygotowanie powierzchni, np. poprzez jej </w:t>
      </w:r>
      <w:proofErr w:type="spellStart"/>
      <w:r w:rsidR="00FD7EBD" w:rsidRPr="000E3DE8">
        <w:rPr>
          <w:rFonts w:ascii="Arial" w:hAnsi="Arial" w:cs="Arial"/>
          <w:iCs/>
          <w:sz w:val="20"/>
          <w:szCs w:val="20"/>
        </w:rPr>
        <w:t>uszorstnienie</w:t>
      </w:r>
      <w:proofErr w:type="spellEnd"/>
      <w:r w:rsidR="00E2129F" w:rsidRPr="000E3DE8">
        <w:rPr>
          <w:rFonts w:ascii="Arial" w:hAnsi="Arial" w:cs="Arial"/>
          <w:iCs/>
          <w:sz w:val="20"/>
          <w:szCs w:val="20"/>
        </w:rPr>
        <w:t xml:space="preserve"> (gdyby przekroczono okres przemalowania)</w:t>
      </w:r>
      <w:r w:rsidR="00FD7EBD" w:rsidRPr="000E3DE8">
        <w:rPr>
          <w:rFonts w:ascii="Arial" w:hAnsi="Arial" w:cs="Arial"/>
          <w:iCs/>
          <w:sz w:val="20"/>
          <w:szCs w:val="20"/>
        </w:rPr>
        <w:t>,</w:t>
      </w:r>
    </w:p>
    <w:p w14:paraId="547F1513" w14:textId="634C2ED1" w:rsidR="00FD7EBD" w:rsidRPr="000E3DE8" w:rsidRDefault="00FD7EBD" w:rsidP="006251ED">
      <w:pPr>
        <w:numPr>
          <w:ilvl w:val="0"/>
          <w:numId w:val="19"/>
        </w:numPr>
        <w:spacing w:after="0"/>
        <w:ind w:right="-284"/>
        <w:jc w:val="both"/>
        <w:rPr>
          <w:rFonts w:ascii="Arial" w:hAnsi="Arial" w:cs="Arial"/>
          <w:iCs/>
          <w:sz w:val="20"/>
          <w:szCs w:val="20"/>
        </w:rPr>
      </w:pPr>
      <w:r w:rsidRPr="000E3DE8">
        <w:rPr>
          <w:rFonts w:ascii="Arial" w:hAnsi="Arial" w:cs="Arial"/>
          <w:iCs/>
          <w:sz w:val="20"/>
          <w:szCs w:val="20"/>
        </w:rPr>
        <w:t xml:space="preserve">powłokę nawierzchniową (końcową) </w:t>
      </w:r>
      <w:r w:rsidR="00023E56" w:rsidRPr="000E3DE8">
        <w:rPr>
          <w:rFonts w:ascii="Arial" w:hAnsi="Arial" w:cs="Arial"/>
          <w:iCs/>
          <w:sz w:val="20"/>
          <w:szCs w:val="20"/>
        </w:rPr>
        <w:t>należy wykonać zgodnie z zaleceniami pro</w:t>
      </w:r>
      <w:r w:rsidR="00F54A01" w:rsidRPr="000E3DE8">
        <w:rPr>
          <w:rFonts w:ascii="Arial" w:hAnsi="Arial" w:cs="Arial"/>
          <w:iCs/>
          <w:sz w:val="20"/>
          <w:szCs w:val="20"/>
        </w:rPr>
        <w:t>ducenta farb.</w:t>
      </w:r>
    </w:p>
    <w:p w14:paraId="2A585F48" w14:textId="77777777" w:rsidR="00F54A01" w:rsidRPr="00180B15" w:rsidRDefault="00F54A01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Podczas schnięcia i utwardzania powłok należy zapewnić warunki otoczenia zgodne </w:t>
      </w:r>
      <w:r w:rsidR="003169D1">
        <w:rPr>
          <w:rFonts w:ascii="Arial" w:hAnsi="Arial" w:cs="Arial"/>
          <w:sz w:val="20"/>
          <w:szCs w:val="20"/>
        </w:rPr>
        <w:br/>
      </w:r>
      <w:r w:rsidRPr="00180B15">
        <w:rPr>
          <w:rFonts w:ascii="Arial" w:hAnsi="Arial" w:cs="Arial"/>
          <w:sz w:val="20"/>
          <w:szCs w:val="20"/>
        </w:rPr>
        <w:t xml:space="preserve">z kartami technicznym farb. </w:t>
      </w:r>
      <w:r w:rsidR="00733313" w:rsidRPr="00180B15">
        <w:rPr>
          <w:rFonts w:ascii="Arial" w:hAnsi="Arial" w:cs="Arial"/>
          <w:sz w:val="20"/>
          <w:szCs w:val="20"/>
        </w:rPr>
        <w:t xml:space="preserve">Podczas wykonywania każdej powłoki należy sprawdzić czy poprzednia powłoka podczas procesów międzyoperacyjnych nie uległa zabrudzeniu lub uszkodzeniu i ewentualnie usunąć zaistniałe nieprawidłowości. </w:t>
      </w:r>
    </w:p>
    <w:p w14:paraId="1B4C1DC8" w14:textId="26A05DFC" w:rsidR="000A23B8" w:rsidRPr="00180B15" w:rsidRDefault="00710F85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Wykonawca powinien zaopatrzyć się w dostateczną ilość farby nawierzchniowej, aby z tej samej szarży farby można było dokonać poprawek po przetransportowaniu stalowych elementów most</w:t>
      </w:r>
      <w:r w:rsidR="00DA69FB">
        <w:rPr>
          <w:rFonts w:ascii="Arial" w:hAnsi="Arial" w:cs="Arial"/>
          <w:sz w:val="20"/>
          <w:szCs w:val="20"/>
        </w:rPr>
        <w:t>u</w:t>
      </w:r>
      <w:r w:rsidRPr="00180B15">
        <w:rPr>
          <w:rFonts w:ascii="Arial" w:hAnsi="Arial" w:cs="Arial"/>
          <w:sz w:val="20"/>
          <w:szCs w:val="20"/>
        </w:rPr>
        <w:t xml:space="preserve"> na miejsce ich składowania.</w:t>
      </w:r>
    </w:p>
    <w:p w14:paraId="521F4637" w14:textId="77777777" w:rsidR="00D02020" w:rsidRDefault="00D02020" w:rsidP="00163024">
      <w:pPr>
        <w:spacing w:after="0"/>
        <w:ind w:left="1134"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B15">
        <w:rPr>
          <w:rFonts w:ascii="Arial" w:hAnsi="Arial" w:cs="Arial"/>
          <w:b/>
          <w:sz w:val="20"/>
          <w:szCs w:val="20"/>
          <w:u w:val="single"/>
        </w:rPr>
        <w:t xml:space="preserve">Zabezpieczenie antykorozyjne </w:t>
      </w:r>
      <w:r w:rsidR="001E38CC">
        <w:rPr>
          <w:rFonts w:ascii="Arial" w:hAnsi="Arial" w:cs="Arial"/>
          <w:b/>
          <w:sz w:val="20"/>
          <w:szCs w:val="20"/>
          <w:u w:val="single"/>
        </w:rPr>
        <w:t xml:space="preserve">gwintów </w:t>
      </w:r>
      <w:r w:rsidR="008B6FEA" w:rsidRPr="00180B15">
        <w:rPr>
          <w:rFonts w:ascii="Arial" w:hAnsi="Arial" w:cs="Arial"/>
          <w:b/>
          <w:sz w:val="20"/>
          <w:szCs w:val="20"/>
          <w:u w:val="single"/>
        </w:rPr>
        <w:t>w elementach konstrukcji</w:t>
      </w:r>
    </w:p>
    <w:p w14:paraId="193687F0" w14:textId="77777777" w:rsidR="00F40A16" w:rsidRPr="00180B15" w:rsidRDefault="00F40A16" w:rsidP="00163024">
      <w:pPr>
        <w:spacing w:after="0"/>
        <w:ind w:left="1134"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D58D8A" w14:textId="44A9BB09" w:rsidR="000A23B8" w:rsidRPr="00180B15" w:rsidRDefault="001E38CC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Gwinty</w:t>
      </w:r>
      <w:r w:rsidR="000A23B8" w:rsidRPr="00180B15">
        <w:rPr>
          <w:rFonts w:ascii="Arial" w:hAnsi="Arial" w:cs="Arial"/>
          <w:sz w:val="20"/>
          <w:szCs w:val="20"/>
        </w:rPr>
        <w:t xml:space="preserve"> należy oczyścić z </w:t>
      </w:r>
      <w:r w:rsidR="00F42D3C">
        <w:rPr>
          <w:rFonts w:ascii="Arial" w:hAnsi="Arial" w:cs="Arial"/>
          <w:sz w:val="20"/>
          <w:szCs w:val="20"/>
        </w:rPr>
        <w:t>rdzy</w:t>
      </w:r>
      <w:r w:rsidR="00954EC8">
        <w:rPr>
          <w:rFonts w:ascii="Arial" w:hAnsi="Arial" w:cs="Arial"/>
          <w:sz w:val="20"/>
          <w:szCs w:val="20"/>
        </w:rPr>
        <w:t xml:space="preserve"> </w:t>
      </w:r>
      <w:r w:rsidR="000A23B8" w:rsidRPr="00180B15">
        <w:rPr>
          <w:rFonts w:ascii="Arial" w:hAnsi="Arial" w:cs="Arial"/>
          <w:sz w:val="20"/>
          <w:szCs w:val="20"/>
        </w:rPr>
        <w:t>i zanieczyszczeń</w:t>
      </w:r>
      <w:r w:rsidR="00B9199B">
        <w:rPr>
          <w:rFonts w:ascii="Arial" w:hAnsi="Arial" w:cs="Arial"/>
          <w:sz w:val="20"/>
          <w:szCs w:val="20"/>
        </w:rPr>
        <w:t xml:space="preserve"> w tym smarów za pomocą rozpuszczalników organicznych</w:t>
      </w:r>
      <w:r w:rsidR="008B6FEA" w:rsidRPr="00180B15">
        <w:rPr>
          <w:rFonts w:ascii="Arial" w:hAnsi="Arial" w:cs="Arial"/>
          <w:sz w:val="20"/>
          <w:szCs w:val="20"/>
        </w:rPr>
        <w:t xml:space="preserve">, </w:t>
      </w:r>
      <w:r w:rsidR="00954EC8">
        <w:rPr>
          <w:rFonts w:ascii="Arial" w:hAnsi="Arial" w:cs="Arial"/>
          <w:sz w:val="20"/>
          <w:szCs w:val="20"/>
        </w:rPr>
        <w:t xml:space="preserve">naprawić </w:t>
      </w:r>
      <w:r w:rsidR="008B6FEA" w:rsidRPr="00180B15">
        <w:rPr>
          <w:rFonts w:ascii="Arial" w:hAnsi="Arial" w:cs="Arial"/>
          <w:sz w:val="20"/>
          <w:szCs w:val="20"/>
        </w:rPr>
        <w:t>gwint jeżeli będzie zachodziła taka konieczność</w:t>
      </w:r>
      <w:r w:rsidR="000A23B8" w:rsidRPr="00180B15">
        <w:rPr>
          <w:rFonts w:ascii="Arial" w:hAnsi="Arial" w:cs="Arial"/>
          <w:sz w:val="20"/>
          <w:szCs w:val="20"/>
        </w:rPr>
        <w:t xml:space="preserve"> oraz zakonserwować smarem ŁT</w:t>
      </w:r>
      <w:r w:rsidR="00954EC8">
        <w:rPr>
          <w:rFonts w:ascii="Arial" w:hAnsi="Arial" w:cs="Arial"/>
          <w:sz w:val="20"/>
          <w:szCs w:val="20"/>
        </w:rPr>
        <w:t>-przeznaczonego do elementów gwintowanych</w:t>
      </w:r>
      <w:r w:rsidR="000A23B8" w:rsidRPr="00180B15">
        <w:rPr>
          <w:rFonts w:ascii="Arial" w:hAnsi="Arial" w:cs="Arial"/>
          <w:sz w:val="20"/>
          <w:szCs w:val="20"/>
        </w:rPr>
        <w:t xml:space="preserve"> lub innym zaakceptowanych przez </w:t>
      </w:r>
      <w:r w:rsidR="0028148C">
        <w:rPr>
          <w:rFonts w:ascii="Arial" w:hAnsi="Arial" w:cs="Arial"/>
          <w:sz w:val="20"/>
          <w:szCs w:val="20"/>
        </w:rPr>
        <w:t xml:space="preserve">Inspektora Nadzoru </w:t>
      </w:r>
      <w:r w:rsidR="00B77617">
        <w:rPr>
          <w:rFonts w:ascii="Arial" w:hAnsi="Arial" w:cs="Arial"/>
          <w:sz w:val="20"/>
          <w:szCs w:val="20"/>
        </w:rPr>
        <w:t>lub</w:t>
      </w:r>
      <w:r w:rsidR="0028148C">
        <w:rPr>
          <w:rFonts w:ascii="Arial" w:hAnsi="Arial" w:cs="Arial"/>
          <w:sz w:val="20"/>
          <w:szCs w:val="20"/>
        </w:rPr>
        <w:t xml:space="preserve"> </w:t>
      </w:r>
      <w:r w:rsidR="000A23B8" w:rsidRPr="00180B15">
        <w:rPr>
          <w:rFonts w:ascii="Arial" w:hAnsi="Arial" w:cs="Arial"/>
          <w:sz w:val="20"/>
          <w:szCs w:val="20"/>
        </w:rPr>
        <w:t xml:space="preserve">Agencję. </w:t>
      </w:r>
    </w:p>
    <w:p w14:paraId="5FA3ADA4" w14:textId="77777777" w:rsidR="006324D0" w:rsidRPr="00180B15" w:rsidRDefault="006324D0" w:rsidP="00163024">
      <w:pPr>
        <w:spacing w:after="0"/>
        <w:ind w:left="1134"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 xml:space="preserve">UWAGA: </w:t>
      </w:r>
    </w:p>
    <w:p w14:paraId="2549437F" w14:textId="77777777" w:rsidR="00E04C1D" w:rsidRPr="00180B15" w:rsidRDefault="00F460EF" w:rsidP="00163024">
      <w:pPr>
        <w:spacing w:after="0"/>
        <w:ind w:left="1134"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 xml:space="preserve">na elementach  poddawanych  renowacji całkowitej zabezpieczenia antykorozyjnego </w:t>
      </w:r>
      <w:r w:rsidR="002B1E15">
        <w:rPr>
          <w:rFonts w:ascii="Arial" w:hAnsi="Arial" w:cs="Arial"/>
          <w:b/>
          <w:i/>
          <w:sz w:val="20"/>
          <w:szCs w:val="20"/>
        </w:rPr>
        <w:t xml:space="preserve">na których będzie również wykonywana </w:t>
      </w:r>
      <w:r w:rsidRPr="00180B15">
        <w:rPr>
          <w:rFonts w:ascii="Arial" w:hAnsi="Arial" w:cs="Arial"/>
          <w:b/>
          <w:i/>
          <w:sz w:val="20"/>
          <w:szCs w:val="20"/>
        </w:rPr>
        <w:t>renowacj</w:t>
      </w:r>
      <w:r w:rsidR="002B1E15">
        <w:rPr>
          <w:rFonts w:ascii="Arial" w:hAnsi="Arial" w:cs="Arial"/>
          <w:b/>
          <w:i/>
          <w:sz w:val="20"/>
          <w:szCs w:val="20"/>
        </w:rPr>
        <w:t>a</w:t>
      </w:r>
      <w:r w:rsidRPr="00180B15">
        <w:rPr>
          <w:rFonts w:ascii="Arial" w:hAnsi="Arial" w:cs="Arial"/>
          <w:b/>
          <w:i/>
          <w:sz w:val="20"/>
          <w:szCs w:val="20"/>
        </w:rPr>
        <w:t xml:space="preserve"> miejscow</w:t>
      </w:r>
      <w:r w:rsidR="002B1E15">
        <w:rPr>
          <w:rFonts w:ascii="Arial" w:hAnsi="Arial" w:cs="Arial"/>
          <w:b/>
          <w:i/>
          <w:sz w:val="20"/>
          <w:szCs w:val="20"/>
        </w:rPr>
        <w:t xml:space="preserve">a </w:t>
      </w:r>
      <w:r w:rsidR="001E38CC">
        <w:rPr>
          <w:rFonts w:ascii="Arial" w:hAnsi="Arial" w:cs="Arial"/>
          <w:b/>
          <w:i/>
          <w:sz w:val="20"/>
          <w:szCs w:val="20"/>
        </w:rPr>
        <w:t>gwintów</w:t>
      </w:r>
      <w:r w:rsidRPr="00180B15">
        <w:rPr>
          <w:rFonts w:ascii="Arial" w:hAnsi="Arial" w:cs="Arial"/>
          <w:b/>
          <w:i/>
          <w:sz w:val="20"/>
          <w:szCs w:val="20"/>
        </w:rPr>
        <w:t xml:space="preserve"> w pierwszej </w:t>
      </w:r>
      <w:r w:rsidRPr="00180B15">
        <w:rPr>
          <w:rFonts w:ascii="Arial" w:hAnsi="Arial" w:cs="Arial"/>
          <w:b/>
          <w:i/>
          <w:sz w:val="20"/>
          <w:szCs w:val="20"/>
        </w:rPr>
        <w:lastRenderedPageBreak/>
        <w:t>kolejności należy wykonać renowację zasadniczą to jest renowację całkowitą zabezpieczenia anty</w:t>
      </w:r>
      <w:r w:rsidR="00E04C1D" w:rsidRPr="00180B15">
        <w:rPr>
          <w:rFonts w:ascii="Arial" w:hAnsi="Arial" w:cs="Arial"/>
          <w:b/>
          <w:i/>
          <w:sz w:val="20"/>
          <w:szCs w:val="20"/>
        </w:rPr>
        <w:t>korozyjnego: powłoki malarskie.</w:t>
      </w:r>
    </w:p>
    <w:p w14:paraId="06AF2D97" w14:textId="77777777" w:rsidR="00D873B2" w:rsidRDefault="00D873B2" w:rsidP="00163024">
      <w:pPr>
        <w:spacing w:before="240" w:after="0"/>
        <w:ind w:left="1134"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B15">
        <w:rPr>
          <w:rFonts w:ascii="Arial" w:hAnsi="Arial" w:cs="Arial"/>
          <w:b/>
          <w:sz w:val="20"/>
          <w:szCs w:val="20"/>
          <w:u w:val="single"/>
        </w:rPr>
        <w:t>Odbiór robót</w:t>
      </w:r>
    </w:p>
    <w:p w14:paraId="305E7B60" w14:textId="77777777" w:rsidR="009528AA" w:rsidRDefault="009528AA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</w:p>
    <w:p w14:paraId="0974B427" w14:textId="3E8FDEAD" w:rsidR="00D873B2" w:rsidRPr="00180B15" w:rsidRDefault="007169F8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Odbiorowi podlegają roboty i ich etapy wymienione poniżej.</w:t>
      </w:r>
    </w:p>
    <w:p w14:paraId="5D2FFBC8" w14:textId="77777777" w:rsidR="007169F8" w:rsidRPr="00180B15" w:rsidRDefault="007169F8" w:rsidP="006251ED">
      <w:pPr>
        <w:numPr>
          <w:ilvl w:val="0"/>
          <w:numId w:val="20"/>
        </w:numPr>
        <w:spacing w:after="0"/>
        <w:ind w:right="-284"/>
        <w:jc w:val="both"/>
        <w:rPr>
          <w:rFonts w:ascii="Arial" w:hAnsi="Arial" w:cs="Arial"/>
          <w:i/>
          <w:sz w:val="20"/>
          <w:szCs w:val="20"/>
        </w:rPr>
      </w:pPr>
      <w:r w:rsidRPr="00180B15">
        <w:rPr>
          <w:rFonts w:ascii="Arial" w:hAnsi="Arial" w:cs="Arial"/>
          <w:i/>
          <w:sz w:val="20"/>
          <w:szCs w:val="20"/>
        </w:rPr>
        <w:t>Roboty antykorozyjne, malarskie:</w:t>
      </w:r>
    </w:p>
    <w:p w14:paraId="14DB09AA" w14:textId="77777777" w:rsidR="00D873B2" w:rsidRPr="00180B15" w:rsidRDefault="00D873B2" w:rsidP="006251ED">
      <w:pPr>
        <w:numPr>
          <w:ilvl w:val="0"/>
          <w:numId w:val="58"/>
        </w:numPr>
        <w:tabs>
          <w:tab w:val="left" w:pos="1701"/>
        </w:tabs>
        <w:spacing w:after="0"/>
        <w:ind w:left="1701" w:right="-284" w:hanging="283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przygotowanie podłoża pod nakładanie farb</w:t>
      </w:r>
      <w:r w:rsidR="007F4F1C" w:rsidRPr="00180B15">
        <w:rPr>
          <w:rFonts w:ascii="Arial" w:hAnsi="Arial" w:cs="Arial"/>
          <w:sz w:val="20"/>
          <w:szCs w:val="20"/>
        </w:rPr>
        <w:t xml:space="preserve"> - odbiór robót ulegających zakryciu</w:t>
      </w:r>
      <w:r w:rsidR="004F64AA" w:rsidRPr="00180B15">
        <w:rPr>
          <w:rFonts w:ascii="Arial" w:hAnsi="Arial" w:cs="Arial"/>
          <w:sz w:val="20"/>
          <w:szCs w:val="20"/>
        </w:rPr>
        <w:t>,</w:t>
      </w:r>
    </w:p>
    <w:p w14:paraId="320E88B7" w14:textId="128F87BA" w:rsidR="00D873B2" w:rsidRPr="00180B15" w:rsidRDefault="00D873B2" w:rsidP="006251ED">
      <w:pPr>
        <w:numPr>
          <w:ilvl w:val="0"/>
          <w:numId w:val="58"/>
        </w:numPr>
        <w:tabs>
          <w:tab w:val="left" w:pos="1701"/>
        </w:tabs>
        <w:spacing w:after="0"/>
        <w:ind w:left="1701" w:right="-284" w:hanging="283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jakość</w:t>
      </w:r>
      <w:r w:rsidR="00A55736">
        <w:rPr>
          <w:rFonts w:ascii="Arial" w:hAnsi="Arial" w:cs="Arial"/>
          <w:sz w:val="20"/>
          <w:szCs w:val="20"/>
        </w:rPr>
        <w:t>, grubość</w:t>
      </w:r>
      <w:r w:rsidRPr="00180B15">
        <w:rPr>
          <w:rFonts w:ascii="Arial" w:hAnsi="Arial" w:cs="Arial"/>
          <w:sz w:val="20"/>
          <w:szCs w:val="20"/>
        </w:rPr>
        <w:t xml:space="preserve"> i utwardzenie powłok</w:t>
      </w:r>
      <w:r w:rsidR="00CC1E79" w:rsidRPr="00180B15">
        <w:rPr>
          <w:rFonts w:ascii="Arial" w:hAnsi="Arial" w:cs="Arial"/>
          <w:sz w:val="20"/>
          <w:szCs w:val="20"/>
        </w:rPr>
        <w:t xml:space="preserve">: gruntującej i </w:t>
      </w:r>
      <w:proofErr w:type="spellStart"/>
      <w:r w:rsidR="00CC1E79" w:rsidRPr="00180B15">
        <w:rPr>
          <w:rFonts w:ascii="Arial" w:hAnsi="Arial" w:cs="Arial"/>
          <w:sz w:val="20"/>
          <w:szCs w:val="20"/>
        </w:rPr>
        <w:t>mi</w:t>
      </w:r>
      <w:r w:rsidR="007F4F1C" w:rsidRPr="00180B15">
        <w:rPr>
          <w:rFonts w:ascii="Arial" w:hAnsi="Arial" w:cs="Arial"/>
          <w:sz w:val="20"/>
          <w:szCs w:val="20"/>
        </w:rPr>
        <w:t>ę</w:t>
      </w:r>
      <w:r w:rsidR="00CC1E79" w:rsidRPr="00180B15">
        <w:rPr>
          <w:rFonts w:ascii="Arial" w:hAnsi="Arial" w:cs="Arial"/>
          <w:sz w:val="20"/>
          <w:szCs w:val="20"/>
        </w:rPr>
        <w:t>dzywarstwowej</w:t>
      </w:r>
      <w:proofErr w:type="spellEnd"/>
      <w:r w:rsidR="00CC1E79" w:rsidRPr="00180B15">
        <w:rPr>
          <w:rFonts w:ascii="Arial" w:hAnsi="Arial" w:cs="Arial"/>
          <w:sz w:val="20"/>
          <w:szCs w:val="20"/>
        </w:rPr>
        <w:t>,</w:t>
      </w:r>
      <w:r w:rsidRPr="00180B15">
        <w:rPr>
          <w:rFonts w:ascii="Arial" w:hAnsi="Arial" w:cs="Arial"/>
          <w:sz w:val="20"/>
          <w:szCs w:val="20"/>
        </w:rPr>
        <w:t xml:space="preserve"> przed aplikacją następnej warstwy</w:t>
      </w:r>
      <w:r w:rsidR="007F4F1C" w:rsidRPr="00180B15">
        <w:rPr>
          <w:rFonts w:ascii="Arial" w:hAnsi="Arial" w:cs="Arial"/>
          <w:sz w:val="20"/>
          <w:szCs w:val="20"/>
        </w:rPr>
        <w:t xml:space="preserve"> – odbiory robót ulegające zakryciu</w:t>
      </w:r>
      <w:r w:rsidR="004F64AA" w:rsidRPr="00180B15">
        <w:rPr>
          <w:rFonts w:ascii="Arial" w:hAnsi="Arial" w:cs="Arial"/>
          <w:sz w:val="20"/>
          <w:szCs w:val="20"/>
        </w:rPr>
        <w:t>,</w:t>
      </w:r>
    </w:p>
    <w:p w14:paraId="729F92AB" w14:textId="0B6EF0E6" w:rsidR="00D873B2" w:rsidRPr="00180B15" w:rsidRDefault="00D873B2" w:rsidP="006251ED">
      <w:pPr>
        <w:numPr>
          <w:ilvl w:val="0"/>
          <w:numId w:val="58"/>
        </w:numPr>
        <w:tabs>
          <w:tab w:val="left" w:pos="1701"/>
        </w:tabs>
        <w:spacing w:after="0"/>
        <w:ind w:left="1701" w:right="-284" w:hanging="283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jakość</w:t>
      </w:r>
      <w:r w:rsidR="00A55736">
        <w:rPr>
          <w:rFonts w:ascii="Arial" w:hAnsi="Arial" w:cs="Arial"/>
          <w:sz w:val="20"/>
          <w:szCs w:val="20"/>
        </w:rPr>
        <w:t>, grubość</w:t>
      </w:r>
      <w:r w:rsidRPr="00180B15">
        <w:rPr>
          <w:rFonts w:ascii="Arial" w:hAnsi="Arial" w:cs="Arial"/>
          <w:sz w:val="20"/>
          <w:szCs w:val="20"/>
        </w:rPr>
        <w:t xml:space="preserve"> i utwardzenie powłoki nawierzchniowej </w:t>
      </w:r>
      <w:r w:rsidR="007F4F1C" w:rsidRPr="00180B15">
        <w:rPr>
          <w:rFonts w:ascii="Arial" w:hAnsi="Arial" w:cs="Arial"/>
          <w:sz w:val="20"/>
          <w:szCs w:val="20"/>
        </w:rPr>
        <w:t>oraz jakość całego systemu antykorozyjnego po jego zakończeniu, przed transportem – odbiór częściowy,</w:t>
      </w:r>
    </w:p>
    <w:p w14:paraId="6ECAA12E" w14:textId="1A592168" w:rsidR="007169F8" w:rsidRPr="00180B15" w:rsidRDefault="00D873B2" w:rsidP="006251ED">
      <w:pPr>
        <w:numPr>
          <w:ilvl w:val="0"/>
          <w:numId w:val="58"/>
        </w:numPr>
        <w:tabs>
          <w:tab w:val="left" w:pos="1701"/>
        </w:tabs>
        <w:spacing w:after="0"/>
        <w:ind w:left="1701" w:right="-284" w:hanging="283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jakość </w:t>
      </w:r>
      <w:r w:rsidR="000954F8" w:rsidRPr="00180B15">
        <w:rPr>
          <w:rFonts w:ascii="Arial" w:hAnsi="Arial" w:cs="Arial"/>
          <w:sz w:val="20"/>
          <w:szCs w:val="20"/>
        </w:rPr>
        <w:t>systemu antykorozyjnego po transporcie i złożeniu stalowych elementów most</w:t>
      </w:r>
      <w:r w:rsidR="00DA69FB">
        <w:rPr>
          <w:rFonts w:ascii="Arial" w:hAnsi="Arial" w:cs="Arial"/>
          <w:sz w:val="20"/>
          <w:szCs w:val="20"/>
        </w:rPr>
        <w:t>u</w:t>
      </w:r>
      <w:r w:rsidR="000954F8" w:rsidRPr="00180B15">
        <w:rPr>
          <w:rFonts w:ascii="Arial" w:hAnsi="Arial" w:cs="Arial"/>
          <w:sz w:val="20"/>
          <w:szCs w:val="20"/>
        </w:rPr>
        <w:t xml:space="preserve"> </w:t>
      </w:r>
      <w:r w:rsidR="004F64AA" w:rsidRPr="00180B15">
        <w:rPr>
          <w:rFonts w:ascii="Arial" w:hAnsi="Arial" w:cs="Arial"/>
          <w:sz w:val="20"/>
          <w:szCs w:val="20"/>
        </w:rPr>
        <w:t xml:space="preserve">w </w:t>
      </w:r>
      <w:r w:rsidR="000327C9" w:rsidRPr="00180B15">
        <w:rPr>
          <w:rFonts w:ascii="Arial" w:hAnsi="Arial" w:cs="Arial"/>
          <w:sz w:val="20"/>
          <w:szCs w:val="20"/>
        </w:rPr>
        <w:t>miejscu ich składowania</w:t>
      </w:r>
      <w:r w:rsidR="00CC1E79" w:rsidRPr="00180B15">
        <w:rPr>
          <w:rFonts w:ascii="Arial" w:hAnsi="Arial" w:cs="Arial"/>
          <w:sz w:val="20"/>
          <w:szCs w:val="20"/>
        </w:rPr>
        <w:t xml:space="preserve"> </w:t>
      </w:r>
      <w:r w:rsidR="00D346AC" w:rsidRPr="00180B15">
        <w:rPr>
          <w:rFonts w:ascii="Arial" w:hAnsi="Arial" w:cs="Arial"/>
          <w:sz w:val="20"/>
          <w:szCs w:val="20"/>
        </w:rPr>
        <w:t>–</w:t>
      </w:r>
      <w:r w:rsidR="00CC1E79" w:rsidRPr="00180B15">
        <w:rPr>
          <w:rFonts w:ascii="Arial" w:hAnsi="Arial" w:cs="Arial"/>
          <w:sz w:val="20"/>
          <w:szCs w:val="20"/>
        </w:rPr>
        <w:t xml:space="preserve"> </w:t>
      </w:r>
      <w:r w:rsidR="00D346AC" w:rsidRPr="00180B15">
        <w:rPr>
          <w:rFonts w:ascii="Arial" w:hAnsi="Arial" w:cs="Arial"/>
          <w:sz w:val="20"/>
          <w:szCs w:val="20"/>
        </w:rPr>
        <w:t xml:space="preserve">określenie ewentualnych </w:t>
      </w:r>
      <w:r w:rsidR="00CE04F7" w:rsidRPr="00180B15">
        <w:rPr>
          <w:rFonts w:ascii="Arial" w:hAnsi="Arial" w:cs="Arial"/>
          <w:sz w:val="20"/>
          <w:szCs w:val="20"/>
        </w:rPr>
        <w:t>wad</w:t>
      </w:r>
      <w:r w:rsidR="00D346AC" w:rsidRPr="00180B15">
        <w:rPr>
          <w:rFonts w:ascii="Arial" w:hAnsi="Arial" w:cs="Arial"/>
          <w:sz w:val="20"/>
          <w:szCs w:val="20"/>
        </w:rPr>
        <w:t xml:space="preserve"> powstałych </w:t>
      </w:r>
      <w:r w:rsidR="003169D1">
        <w:rPr>
          <w:rFonts w:ascii="Arial" w:hAnsi="Arial" w:cs="Arial"/>
          <w:sz w:val="20"/>
          <w:szCs w:val="20"/>
        </w:rPr>
        <w:br/>
      </w:r>
      <w:r w:rsidR="00D346AC" w:rsidRPr="00180B15">
        <w:rPr>
          <w:rFonts w:ascii="Arial" w:hAnsi="Arial" w:cs="Arial"/>
          <w:sz w:val="20"/>
          <w:szCs w:val="20"/>
        </w:rPr>
        <w:t>w trakcie transportu</w:t>
      </w:r>
      <w:r w:rsidR="00495136" w:rsidRPr="00180B15">
        <w:rPr>
          <w:rFonts w:ascii="Arial" w:hAnsi="Arial" w:cs="Arial"/>
          <w:sz w:val="20"/>
          <w:szCs w:val="20"/>
        </w:rPr>
        <w:t xml:space="preserve"> i</w:t>
      </w:r>
      <w:r w:rsidR="00D346AC" w:rsidRPr="00180B15">
        <w:rPr>
          <w:rFonts w:ascii="Arial" w:hAnsi="Arial" w:cs="Arial"/>
          <w:sz w:val="20"/>
          <w:szCs w:val="20"/>
        </w:rPr>
        <w:t xml:space="preserve"> </w:t>
      </w:r>
      <w:r w:rsidR="00495136" w:rsidRPr="00180B15">
        <w:rPr>
          <w:rFonts w:ascii="Arial" w:hAnsi="Arial" w:cs="Arial"/>
          <w:sz w:val="20"/>
          <w:szCs w:val="20"/>
        </w:rPr>
        <w:t>terminów ich usunięcia</w:t>
      </w:r>
      <w:r w:rsidR="00D346AC" w:rsidRPr="00180B15">
        <w:rPr>
          <w:rFonts w:ascii="Arial" w:hAnsi="Arial" w:cs="Arial"/>
          <w:sz w:val="20"/>
          <w:szCs w:val="20"/>
        </w:rPr>
        <w:t xml:space="preserve"> przez Wykonawcę</w:t>
      </w:r>
      <w:r w:rsidR="00495136" w:rsidRPr="00180B15">
        <w:rPr>
          <w:rFonts w:ascii="Arial" w:hAnsi="Arial" w:cs="Arial"/>
          <w:sz w:val="20"/>
          <w:szCs w:val="20"/>
        </w:rPr>
        <w:t>.</w:t>
      </w:r>
      <w:r w:rsidR="00D346AC" w:rsidRPr="00180B15">
        <w:rPr>
          <w:rFonts w:ascii="Arial" w:hAnsi="Arial" w:cs="Arial"/>
          <w:sz w:val="20"/>
          <w:szCs w:val="20"/>
        </w:rPr>
        <w:t xml:space="preserve"> </w:t>
      </w:r>
    </w:p>
    <w:p w14:paraId="738FF1FC" w14:textId="77777777" w:rsidR="00E52A7E" w:rsidRPr="00180B15" w:rsidRDefault="00E52A7E" w:rsidP="00163024">
      <w:pPr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4433506" w14:textId="77777777" w:rsidR="006A2342" w:rsidRDefault="006A2342" w:rsidP="00163024">
      <w:pPr>
        <w:spacing w:after="120" w:line="240" w:lineRule="auto"/>
        <w:ind w:left="709" w:right="-28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0B15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Rodzaje odbiorów</w:t>
      </w:r>
      <w:r w:rsidRPr="00180B1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B6EE5A1" w14:textId="77777777" w:rsidR="009528AA" w:rsidRPr="009528AA" w:rsidRDefault="009528AA" w:rsidP="00163024">
      <w:pPr>
        <w:spacing w:after="120" w:line="240" w:lineRule="auto"/>
        <w:ind w:left="1701" w:righ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561759" w14:textId="33AFD443" w:rsidR="006A2342" w:rsidRPr="009528AA" w:rsidRDefault="006A2342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528AA">
        <w:rPr>
          <w:rFonts w:ascii="Arial" w:hAnsi="Arial" w:cs="Arial"/>
          <w:b/>
          <w:bCs/>
          <w:sz w:val="20"/>
          <w:szCs w:val="20"/>
          <w:u w:val="single"/>
        </w:rPr>
        <w:t>odbiór robót ulegających zakryciu</w:t>
      </w:r>
      <w:r w:rsidRPr="009528AA">
        <w:rPr>
          <w:rFonts w:ascii="Arial" w:hAnsi="Arial" w:cs="Arial"/>
          <w:sz w:val="20"/>
          <w:szCs w:val="20"/>
        </w:rPr>
        <w:t>, który będzie przeprowadzany po wykonaniu robót ulegających zakryciu przez</w:t>
      </w:r>
      <w:r w:rsidR="009557C2" w:rsidRPr="009528AA">
        <w:rPr>
          <w:rFonts w:ascii="Arial" w:hAnsi="Arial" w:cs="Arial"/>
          <w:sz w:val="20"/>
          <w:szCs w:val="20"/>
        </w:rPr>
        <w:t xml:space="preserve"> Inspektora Nadzoru</w:t>
      </w:r>
      <w:r w:rsidR="00D552F6" w:rsidRPr="00D552F6">
        <w:rPr>
          <w:rFonts w:ascii="Arial" w:hAnsi="Arial" w:cs="Arial"/>
          <w:sz w:val="20"/>
          <w:szCs w:val="20"/>
        </w:rPr>
        <w:t xml:space="preserve"> </w:t>
      </w:r>
      <w:r w:rsidR="00B77617" w:rsidRPr="009528AA">
        <w:rPr>
          <w:rFonts w:ascii="Arial" w:hAnsi="Arial" w:cs="Arial"/>
          <w:sz w:val="20"/>
          <w:szCs w:val="20"/>
        </w:rPr>
        <w:t xml:space="preserve">lub </w:t>
      </w:r>
      <w:r w:rsidRPr="009528AA">
        <w:rPr>
          <w:rFonts w:ascii="Arial" w:hAnsi="Arial" w:cs="Arial"/>
          <w:sz w:val="20"/>
          <w:szCs w:val="20"/>
        </w:rPr>
        <w:t xml:space="preserve">Agencję w miejscu wykonania usługi zabezpieczenia antykorozyjnego elementów. Wykonawca powiadomi </w:t>
      </w:r>
      <w:r w:rsidR="009557C2" w:rsidRPr="009528AA">
        <w:rPr>
          <w:rFonts w:ascii="Arial" w:hAnsi="Arial" w:cs="Arial"/>
          <w:sz w:val="20"/>
          <w:szCs w:val="20"/>
        </w:rPr>
        <w:t>Inspektora Nadzoru</w:t>
      </w:r>
      <w:r w:rsidR="00D552F6" w:rsidRPr="009528AA">
        <w:rPr>
          <w:rFonts w:ascii="Arial" w:hAnsi="Arial" w:cs="Arial"/>
          <w:sz w:val="20"/>
          <w:szCs w:val="20"/>
        </w:rPr>
        <w:t xml:space="preserve"> </w:t>
      </w:r>
      <w:r w:rsidR="00646883" w:rsidRPr="009528AA">
        <w:rPr>
          <w:rFonts w:ascii="Arial" w:hAnsi="Arial" w:cs="Arial"/>
          <w:sz w:val="20"/>
          <w:szCs w:val="20"/>
        </w:rPr>
        <w:t xml:space="preserve">oraz </w:t>
      </w:r>
      <w:r w:rsidRPr="009528AA">
        <w:rPr>
          <w:rFonts w:ascii="Arial" w:hAnsi="Arial" w:cs="Arial"/>
          <w:sz w:val="20"/>
          <w:szCs w:val="20"/>
        </w:rPr>
        <w:t>Agencję</w:t>
      </w:r>
      <w:r w:rsidR="00646883" w:rsidRPr="009528AA">
        <w:rPr>
          <w:rFonts w:ascii="Arial" w:hAnsi="Arial" w:cs="Arial"/>
          <w:sz w:val="20"/>
          <w:szCs w:val="20"/>
        </w:rPr>
        <w:t xml:space="preserve"> </w:t>
      </w:r>
      <w:r w:rsidRPr="009528AA">
        <w:rPr>
          <w:rFonts w:ascii="Arial" w:hAnsi="Arial" w:cs="Arial"/>
          <w:sz w:val="20"/>
          <w:szCs w:val="20"/>
        </w:rPr>
        <w:t>o</w:t>
      </w:r>
      <w:r w:rsidR="003400AD" w:rsidRPr="009528AA">
        <w:rPr>
          <w:rFonts w:ascii="Arial" w:hAnsi="Arial" w:cs="Arial"/>
          <w:sz w:val="20"/>
          <w:szCs w:val="20"/>
        </w:rPr>
        <w:t> </w:t>
      </w:r>
      <w:r w:rsidRPr="009528AA">
        <w:rPr>
          <w:rFonts w:ascii="Arial" w:hAnsi="Arial" w:cs="Arial"/>
          <w:sz w:val="20"/>
          <w:szCs w:val="20"/>
        </w:rPr>
        <w:t>gotowości do odbioru z wyprzedzeniem, co najmniej 3 dni roboczych. Odbiór bę</w:t>
      </w:r>
      <w:r w:rsidR="004F64AA" w:rsidRPr="009528AA">
        <w:rPr>
          <w:rFonts w:ascii="Arial" w:hAnsi="Arial" w:cs="Arial"/>
          <w:sz w:val="20"/>
          <w:szCs w:val="20"/>
        </w:rPr>
        <w:t xml:space="preserve">dzie udokumentowany protokołem </w:t>
      </w:r>
      <w:r w:rsidRPr="009528AA">
        <w:rPr>
          <w:rFonts w:ascii="Arial" w:hAnsi="Arial" w:cs="Arial"/>
          <w:sz w:val="20"/>
          <w:szCs w:val="20"/>
        </w:rPr>
        <w:t>odbioru robót ulegających zakryciu,</w:t>
      </w:r>
    </w:p>
    <w:p w14:paraId="6ECA8806" w14:textId="46354E16" w:rsidR="006A2342" w:rsidRPr="009528AA" w:rsidRDefault="006A2342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528AA">
        <w:rPr>
          <w:rFonts w:ascii="Arial" w:hAnsi="Arial" w:cs="Arial"/>
          <w:b/>
          <w:bCs/>
          <w:sz w:val="20"/>
          <w:szCs w:val="20"/>
          <w:u w:val="single"/>
        </w:rPr>
        <w:t>odbiór częściowy</w:t>
      </w:r>
      <w:r w:rsidR="004F64AA" w:rsidRPr="009528AA">
        <w:rPr>
          <w:rFonts w:ascii="Arial" w:hAnsi="Arial" w:cs="Arial"/>
          <w:sz w:val="20"/>
          <w:szCs w:val="20"/>
        </w:rPr>
        <w:t xml:space="preserve">, którego przedmiotem </w:t>
      </w:r>
      <w:r w:rsidRPr="009528AA">
        <w:rPr>
          <w:rFonts w:ascii="Arial" w:hAnsi="Arial" w:cs="Arial"/>
          <w:sz w:val="20"/>
          <w:szCs w:val="20"/>
        </w:rPr>
        <w:t>będą wyłącznie zakończ</w:t>
      </w:r>
      <w:r w:rsidR="004F64AA" w:rsidRPr="009528AA">
        <w:rPr>
          <w:rFonts w:ascii="Arial" w:hAnsi="Arial" w:cs="Arial"/>
          <w:sz w:val="20"/>
          <w:szCs w:val="20"/>
        </w:rPr>
        <w:t xml:space="preserve">one zestawy malarskie - </w:t>
      </w:r>
      <w:r w:rsidRPr="009528AA">
        <w:rPr>
          <w:rFonts w:ascii="Arial" w:hAnsi="Arial" w:cs="Arial"/>
          <w:sz w:val="20"/>
          <w:szCs w:val="20"/>
        </w:rPr>
        <w:t>antykorozyjne na poszczególnych elementach i zakończona reno</w:t>
      </w:r>
      <w:r w:rsidR="004F64AA" w:rsidRPr="009528AA">
        <w:rPr>
          <w:rFonts w:ascii="Arial" w:hAnsi="Arial" w:cs="Arial"/>
          <w:sz w:val="20"/>
          <w:szCs w:val="20"/>
        </w:rPr>
        <w:t xml:space="preserve">wacja miejscowa </w:t>
      </w:r>
      <w:r w:rsidR="004D16B7" w:rsidRPr="009528AA">
        <w:rPr>
          <w:rFonts w:ascii="Arial" w:hAnsi="Arial" w:cs="Arial"/>
          <w:sz w:val="20"/>
          <w:szCs w:val="20"/>
        </w:rPr>
        <w:t xml:space="preserve">gwintów </w:t>
      </w:r>
      <w:r w:rsidRPr="009528AA">
        <w:rPr>
          <w:rFonts w:ascii="Arial" w:hAnsi="Arial" w:cs="Arial"/>
          <w:sz w:val="20"/>
          <w:szCs w:val="20"/>
        </w:rPr>
        <w:t>w poszczeg</w:t>
      </w:r>
      <w:r w:rsidR="004F64AA" w:rsidRPr="009528AA">
        <w:rPr>
          <w:rFonts w:ascii="Arial" w:hAnsi="Arial" w:cs="Arial"/>
          <w:sz w:val="20"/>
          <w:szCs w:val="20"/>
        </w:rPr>
        <w:t xml:space="preserve">ólnych elementach. W przypadku </w:t>
      </w:r>
      <w:r w:rsidRPr="009528AA">
        <w:rPr>
          <w:rFonts w:ascii="Arial" w:hAnsi="Arial" w:cs="Arial"/>
          <w:sz w:val="20"/>
          <w:szCs w:val="20"/>
        </w:rPr>
        <w:t>elementów, które podlegać będą, zarówno konserwacji całkowitej zabezpieczenia antykorozyjnego, jak i konserwacji miejscowej odbiór częściowy przeprowadzony zostanie po wykonaniu na tych elementach wszystkich robót. Odbiór będzie realizowany</w:t>
      </w:r>
      <w:r w:rsidR="00BC2FCB">
        <w:rPr>
          <w:rFonts w:ascii="Arial" w:hAnsi="Arial" w:cs="Arial"/>
          <w:sz w:val="20"/>
          <w:szCs w:val="20"/>
        </w:rPr>
        <w:t xml:space="preserve"> </w:t>
      </w:r>
      <w:r w:rsidRPr="009528AA">
        <w:rPr>
          <w:rFonts w:ascii="Arial" w:hAnsi="Arial" w:cs="Arial"/>
          <w:sz w:val="20"/>
          <w:szCs w:val="20"/>
        </w:rPr>
        <w:t xml:space="preserve">w miejscu wykonania usługi zabezpieczenia antykorozyjnego elementów. </w:t>
      </w:r>
      <w:r w:rsidR="009557C2" w:rsidRPr="009528AA">
        <w:rPr>
          <w:rFonts w:ascii="Arial" w:hAnsi="Arial" w:cs="Arial"/>
          <w:sz w:val="20"/>
          <w:szCs w:val="20"/>
        </w:rPr>
        <w:t>Inspektor Nadzoru</w:t>
      </w:r>
      <w:r w:rsidR="00B77617" w:rsidRPr="009528AA">
        <w:rPr>
          <w:rFonts w:ascii="Arial" w:hAnsi="Arial" w:cs="Arial"/>
          <w:sz w:val="20"/>
          <w:szCs w:val="20"/>
        </w:rPr>
        <w:t xml:space="preserve"> lub</w:t>
      </w:r>
      <w:r w:rsidR="009557C2" w:rsidRPr="009528AA">
        <w:rPr>
          <w:rFonts w:ascii="Arial" w:hAnsi="Arial" w:cs="Arial"/>
          <w:sz w:val="20"/>
          <w:szCs w:val="20"/>
        </w:rPr>
        <w:t xml:space="preserve"> </w:t>
      </w:r>
      <w:r w:rsidRPr="009528AA">
        <w:rPr>
          <w:rFonts w:ascii="Arial" w:hAnsi="Arial" w:cs="Arial"/>
          <w:sz w:val="20"/>
          <w:szCs w:val="20"/>
        </w:rPr>
        <w:t>Agencja dokona odbioru w terminie do 5 dni roboczych licząc od daty zgłoszenia przez Wykonawcę o gotowości do odbioru, który b</w:t>
      </w:r>
      <w:r w:rsidR="004F64AA" w:rsidRPr="009528AA">
        <w:rPr>
          <w:rFonts w:ascii="Arial" w:hAnsi="Arial" w:cs="Arial"/>
          <w:sz w:val="20"/>
          <w:szCs w:val="20"/>
        </w:rPr>
        <w:t>ędzie udokumentowany protokołem</w:t>
      </w:r>
      <w:r w:rsidRPr="009528AA">
        <w:rPr>
          <w:rFonts w:ascii="Arial" w:hAnsi="Arial" w:cs="Arial"/>
          <w:sz w:val="20"/>
          <w:szCs w:val="20"/>
        </w:rPr>
        <w:t xml:space="preserve"> odbioru częściowego,</w:t>
      </w:r>
    </w:p>
    <w:p w14:paraId="6AD12E16" w14:textId="75CFB571" w:rsidR="006A2342" w:rsidRPr="009528AA" w:rsidRDefault="006A2342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528AA">
        <w:rPr>
          <w:rFonts w:ascii="Arial" w:hAnsi="Arial" w:cs="Arial"/>
          <w:b/>
          <w:bCs/>
          <w:sz w:val="20"/>
          <w:szCs w:val="20"/>
          <w:u w:val="single"/>
        </w:rPr>
        <w:t>odbiór końcowy</w:t>
      </w:r>
      <w:r w:rsidRPr="009528AA">
        <w:rPr>
          <w:rFonts w:ascii="Arial" w:hAnsi="Arial" w:cs="Arial"/>
          <w:sz w:val="20"/>
          <w:szCs w:val="20"/>
        </w:rPr>
        <w:t xml:space="preserve">, którego przedmiotem będą zakończone zestawy malarskie – antykorozyjne na wszystkich elementach i zakończona renowacja miejscowa </w:t>
      </w:r>
      <w:r w:rsidR="0089517E" w:rsidRPr="009528AA">
        <w:rPr>
          <w:rFonts w:ascii="Arial" w:hAnsi="Arial" w:cs="Arial"/>
          <w:sz w:val="20"/>
          <w:szCs w:val="20"/>
        </w:rPr>
        <w:t>gwintów</w:t>
      </w:r>
      <w:r w:rsidR="004F64AA" w:rsidRPr="009528AA">
        <w:rPr>
          <w:rFonts w:ascii="Arial" w:hAnsi="Arial" w:cs="Arial"/>
          <w:sz w:val="20"/>
          <w:szCs w:val="20"/>
        </w:rPr>
        <w:t xml:space="preserve"> we wszystkich elementach. Elementy, które</w:t>
      </w:r>
      <w:r w:rsidRPr="009528AA">
        <w:rPr>
          <w:rFonts w:ascii="Arial" w:hAnsi="Arial" w:cs="Arial"/>
          <w:sz w:val="20"/>
          <w:szCs w:val="20"/>
        </w:rPr>
        <w:t xml:space="preserve"> będą podlegały temu odbiorowi muszą być uprzednio odebrane odbiorem częściowym. Odbiór będzie realizowany w miejscu docelowego przechowywania  elementów. Agencja dokona odbioru w terminie do 7 dni roboczych licząc od daty zgłoszenia przez Wykonawcę o gotowości do odbioru. Odbiór będzie udokumentowany protoko</w:t>
      </w:r>
      <w:r w:rsidR="004F64AA" w:rsidRPr="009528AA">
        <w:rPr>
          <w:rFonts w:ascii="Arial" w:hAnsi="Arial" w:cs="Arial"/>
          <w:sz w:val="20"/>
          <w:szCs w:val="20"/>
        </w:rPr>
        <w:t>łem</w:t>
      </w:r>
      <w:r w:rsidRPr="009528AA">
        <w:rPr>
          <w:rFonts w:ascii="Arial" w:hAnsi="Arial" w:cs="Arial"/>
          <w:sz w:val="20"/>
          <w:szCs w:val="20"/>
        </w:rPr>
        <w:t xml:space="preserve"> odbioru końcowego, którego wzór stanowi załącznik</w:t>
      </w:r>
      <w:r w:rsidR="0089517E" w:rsidRPr="009528AA">
        <w:rPr>
          <w:rFonts w:ascii="Arial" w:hAnsi="Arial" w:cs="Arial"/>
          <w:sz w:val="20"/>
          <w:szCs w:val="20"/>
        </w:rPr>
        <w:t xml:space="preserve"> </w:t>
      </w:r>
      <w:r w:rsidRPr="009528AA">
        <w:rPr>
          <w:rFonts w:ascii="Arial" w:hAnsi="Arial" w:cs="Arial"/>
          <w:sz w:val="20"/>
          <w:szCs w:val="20"/>
        </w:rPr>
        <w:t>nr 4 do umowy. Wady powstałe w wyniku transportu elementów i możliwe do usunięcia w miejscu ich zeskładowania zostaną usunięte przez Wykonawcę w terminie uzgodnionym pr</w:t>
      </w:r>
      <w:r w:rsidR="004F64AA" w:rsidRPr="009528AA">
        <w:rPr>
          <w:rFonts w:ascii="Arial" w:hAnsi="Arial" w:cs="Arial"/>
          <w:sz w:val="20"/>
          <w:szCs w:val="20"/>
        </w:rPr>
        <w:t>zez obie strony i</w:t>
      </w:r>
      <w:r w:rsidR="003400AD" w:rsidRPr="009528AA">
        <w:rPr>
          <w:rFonts w:ascii="Arial" w:hAnsi="Arial" w:cs="Arial"/>
          <w:sz w:val="20"/>
          <w:szCs w:val="20"/>
        </w:rPr>
        <w:t> </w:t>
      </w:r>
      <w:r w:rsidR="004F64AA" w:rsidRPr="009528AA">
        <w:rPr>
          <w:rFonts w:ascii="Arial" w:hAnsi="Arial" w:cs="Arial"/>
          <w:sz w:val="20"/>
          <w:szCs w:val="20"/>
        </w:rPr>
        <w:t xml:space="preserve">określonym w </w:t>
      </w:r>
      <w:r w:rsidRPr="009528AA">
        <w:rPr>
          <w:rFonts w:ascii="Arial" w:hAnsi="Arial" w:cs="Arial"/>
          <w:sz w:val="20"/>
          <w:szCs w:val="20"/>
        </w:rPr>
        <w:t>protokole odbioru końcowego ale nie dłuższym niż 5 dni roboczych od daty podpisania tego protokołu. W przypadku gdy warunki atmosferyczne uniemożliwią usuwanie wad (opady deszczu, temper</w:t>
      </w:r>
      <w:r w:rsidR="004F64AA" w:rsidRPr="009528AA">
        <w:rPr>
          <w:rFonts w:ascii="Arial" w:hAnsi="Arial" w:cs="Arial"/>
          <w:sz w:val="20"/>
          <w:szCs w:val="20"/>
        </w:rPr>
        <w:t>atura lub wilgotność powietrza przekraczać</w:t>
      </w:r>
      <w:r w:rsidRPr="009528AA">
        <w:rPr>
          <w:rFonts w:ascii="Arial" w:hAnsi="Arial" w:cs="Arial"/>
          <w:sz w:val="20"/>
          <w:szCs w:val="20"/>
        </w:rPr>
        <w:t xml:space="preserve"> będzie wielkości graniczne określone przez producenta zastosowanych materiałów, np. farb), nastąpi to w terminie uzgodnionym przez obie strony i</w:t>
      </w:r>
      <w:r w:rsidR="003400AD" w:rsidRPr="009528AA">
        <w:rPr>
          <w:rFonts w:ascii="Arial" w:hAnsi="Arial" w:cs="Arial"/>
          <w:sz w:val="20"/>
          <w:szCs w:val="20"/>
        </w:rPr>
        <w:t> </w:t>
      </w:r>
      <w:r w:rsidRPr="009528AA">
        <w:rPr>
          <w:rFonts w:ascii="Arial" w:hAnsi="Arial" w:cs="Arial"/>
          <w:sz w:val="20"/>
          <w:szCs w:val="20"/>
        </w:rPr>
        <w:t>określonym w protokole odbioru końcowego. Wady spowodowane transportem i</w:t>
      </w:r>
      <w:r w:rsidR="003400AD" w:rsidRPr="009528AA">
        <w:rPr>
          <w:rFonts w:ascii="Arial" w:hAnsi="Arial" w:cs="Arial"/>
          <w:sz w:val="20"/>
          <w:szCs w:val="20"/>
        </w:rPr>
        <w:t> </w:t>
      </w:r>
      <w:r w:rsidRPr="009528AA">
        <w:rPr>
          <w:rFonts w:ascii="Arial" w:hAnsi="Arial" w:cs="Arial"/>
          <w:sz w:val="20"/>
          <w:szCs w:val="20"/>
        </w:rPr>
        <w:t>możliwe do usunięcia w miejscu składowania elementów nie będą stanowiły podstawy do odmowy odbioru końcowego przez Agencję elementów, na których one zaistnieją,</w:t>
      </w:r>
    </w:p>
    <w:p w14:paraId="75E1EF03" w14:textId="2E6A8547" w:rsidR="006A2342" w:rsidRPr="009528AA" w:rsidRDefault="006A2342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528AA">
        <w:rPr>
          <w:rFonts w:ascii="Arial" w:hAnsi="Arial" w:cs="Arial"/>
          <w:b/>
          <w:bCs/>
          <w:sz w:val="20"/>
          <w:szCs w:val="20"/>
          <w:u w:val="single"/>
        </w:rPr>
        <w:t>odbiór ostateczny</w:t>
      </w:r>
      <w:r w:rsidRPr="009528AA">
        <w:rPr>
          <w:rFonts w:ascii="Arial" w:hAnsi="Arial" w:cs="Arial"/>
          <w:sz w:val="20"/>
          <w:szCs w:val="20"/>
        </w:rPr>
        <w:t>, który zostanie dokonany w miejscu określonym w Załączniku nr</w:t>
      </w:r>
      <w:r w:rsidR="003400AD" w:rsidRPr="009528AA">
        <w:rPr>
          <w:rFonts w:ascii="Arial" w:hAnsi="Arial" w:cs="Arial"/>
          <w:sz w:val="20"/>
          <w:szCs w:val="20"/>
        </w:rPr>
        <w:t> </w:t>
      </w:r>
      <w:r w:rsidRPr="009528AA">
        <w:rPr>
          <w:rFonts w:ascii="Arial" w:hAnsi="Arial" w:cs="Arial"/>
          <w:sz w:val="20"/>
          <w:szCs w:val="20"/>
        </w:rPr>
        <w:t xml:space="preserve">1 do umowy lub w innym miejscu na terenie Polski, w którym będą się znajdowały </w:t>
      </w:r>
      <w:r w:rsidR="004F64AA" w:rsidRPr="009528AA">
        <w:rPr>
          <w:rFonts w:ascii="Arial" w:hAnsi="Arial" w:cs="Arial"/>
          <w:sz w:val="20"/>
          <w:szCs w:val="20"/>
        </w:rPr>
        <w:t>elementy poddane</w:t>
      </w:r>
      <w:r w:rsidRPr="009528AA">
        <w:rPr>
          <w:rFonts w:ascii="Arial" w:hAnsi="Arial" w:cs="Arial"/>
          <w:sz w:val="20"/>
          <w:szCs w:val="20"/>
        </w:rPr>
        <w:t xml:space="preserve"> renowacji całkowitej zabezpieczenia antykorozyjnego</w:t>
      </w:r>
      <w:r w:rsidR="004F64AA" w:rsidRPr="009528AA">
        <w:rPr>
          <w:rFonts w:ascii="Arial" w:hAnsi="Arial" w:cs="Arial"/>
          <w:sz w:val="20"/>
          <w:szCs w:val="20"/>
        </w:rPr>
        <w:t xml:space="preserve">. </w:t>
      </w:r>
      <w:r w:rsidR="005D5F71" w:rsidRPr="009528AA">
        <w:rPr>
          <w:rFonts w:ascii="Arial" w:hAnsi="Arial" w:cs="Arial"/>
          <w:sz w:val="20"/>
          <w:szCs w:val="20"/>
        </w:rPr>
        <w:t>O</w:t>
      </w:r>
      <w:r w:rsidR="004F64AA" w:rsidRPr="009528AA">
        <w:rPr>
          <w:rFonts w:ascii="Arial" w:hAnsi="Arial" w:cs="Arial"/>
          <w:sz w:val="20"/>
          <w:szCs w:val="20"/>
        </w:rPr>
        <w:t>dbiór</w:t>
      </w:r>
      <w:r w:rsidRPr="009528AA">
        <w:rPr>
          <w:rFonts w:ascii="Arial" w:hAnsi="Arial" w:cs="Arial"/>
          <w:sz w:val="20"/>
          <w:szCs w:val="20"/>
        </w:rPr>
        <w:t xml:space="preserve"> ostateczny </w:t>
      </w:r>
      <w:r w:rsidRPr="009528AA">
        <w:rPr>
          <w:rFonts w:ascii="Arial" w:hAnsi="Arial" w:cs="Arial"/>
          <w:sz w:val="20"/>
          <w:szCs w:val="20"/>
        </w:rPr>
        <w:lastRenderedPageBreak/>
        <w:t>przeprowadzony zostanie przed zakończeniem okresu gwarancji lecz nie wcześniej niż 30 dni przed tym terminem.</w:t>
      </w:r>
    </w:p>
    <w:p w14:paraId="779B2B04" w14:textId="77777777" w:rsidR="00515018" w:rsidRDefault="00C23C70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Ocena przygotowania powierzchni do malowania: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910705" w:rsidRPr="00180B15">
        <w:rPr>
          <w:rFonts w:ascii="Arial" w:hAnsi="Arial" w:cs="Arial"/>
          <w:sz w:val="20"/>
          <w:szCs w:val="20"/>
        </w:rPr>
        <w:t xml:space="preserve">sprawdzenie zgodności parametrów powierzchni z określonymi powyżej, w tym: </w:t>
      </w:r>
    </w:p>
    <w:p w14:paraId="16CE2C12" w14:textId="77777777" w:rsidR="00515018" w:rsidRPr="00577C31" w:rsidRDefault="00910705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77C31">
        <w:rPr>
          <w:rFonts w:ascii="Arial" w:hAnsi="Arial" w:cs="Arial"/>
          <w:sz w:val="20"/>
          <w:szCs w:val="20"/>
        </w:rPr>
        <w:t>wizualna ocena powierzchni</w:t>
      </w:r>
      <w:r w:rsidR="00515018" w:rsidRPr="00577C31">
        <w:rPr>
          <w:rFonts w:ascii="Arial" w:hAnsi="Arial" w:cs="Arial"/>
          <w:sz w:val="20"/>
          <w:szCs w:val="20"/>
        </w:rPr>
        <w:t xml:space="preserve">: </w:t>
      </w:r>
    </w:p>
    <w:p w14:paraId="7E7D6C80" w14:textId="59CE24D7" w:rsidR="00515018" w:rsidRDefault="00515018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Powierzchnię należy ocenić wizualnie w świetle rozproszonym, wzrokiem skorygowanym do normalnego, porównując ją do określonego wzorca z normy</w:t>
      </w:r>
      <w:r w:rsidRPr="001D28FE">
        <w:rPr>
          <w:rFonts w:ascii="Arial" w:hAnsi="Arial" w:cs="Arial"/>
          <w:sz w:val="20"/>
          <w:szCs w:val="20"/>
        </w:rPr>
        <w:t xml:space="preserve"> </w:t>
      </w:r>
      <w:r w:rsidR="00DE3A6C" w:rsidRPr="00180B15">
        <w:rPr>
          <w:rFonts w:ascii="Arial" w:hAnsi="Arial" w:cs="Arial"/>
          <w:sz w:val="20"/>
          <w:szCs w:val="20"/>
        </w:rPr>
        <w:t>PN</w:t>
      </w:r>
      <w:r w:rsidR="00DE3A6C">
        <w:rPr>
          <w:rFonts w:ascii="Arial" w:hAnsi="Arial" w:cs="Arial"/>
          <w:sz w:val="20"/>
          <w:szCs w:val="20"/>
        </w:rPr>
        <w:t>-</w:t>
      </w:r>
      <w:r w:rsidRPr="00180B15">
        <w:rPr>
          <w:rFonts w:ascii="Arial" w:hAnsi="Arial" w:cs="Arial"/>
          <w:sz w:val="20"/>
          <w:szCs w:val="20"/>
        </w:rPr>
        <w:t>EN ISO 8501-</w:t>
      </w:r>
      <w:r>
        <w:rPr>
          <w:rFonts w:ascii="Arial" w:hAnsi="Arial" w:cs="Arial"/>
          <w:sz w:val="20"/>
          <w:szCs w:val="20"/>
        </w:rPr>
        <w:t>3</w:t>
      </w:r>
      <w:r w:rsidR="00037D1B">
        <w:rPr>
          <w:rFonts w:ascii="Arial" w:hAnsi="Arial" w:cs="Arial"/>
          <w:sz w:val="20"/>
          <w:szCs w:val="20"/>
        </w:rPr>
        <w:t xml:space="preserve"> [3]</w:t>
      </w:r>
      <w:r>
        <w:rPr>
          <w:rFonts w:ascii="Arial" w:hAnsi="Arial" w:cs="Arial"/>
          <w:sz w:val="20"/>
          <w:szCs w:val="20"/>
        </w:rPr>
        <w:t>.</w:t>
      </w:r>
    </w:p>
    <w:p w14:paraId="2CB87305" w14:textId="77777777" w:rsidR="00515018" w:rsidRPr="00577C31" w:rsidRDefault="008E634B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</w:t>
      </w:r>
      <w:r w:rsidR="00515018" w:rsidRPr="00577C31">
        <w:rPr>
          <w:rFonts w:ascii="Arial" w:hAnsi="Arial" w:cs="Arial"/>
          <w:sz w:val="20"/>
          <w:szCs w:val="20"/>
        </w:rPr>
        <w:t xml:space="preserve"> skuteczności usunięcia zanieczyszczeń jonowych:</w:t>
      </w:r>
    </w:p>
    <w:p w14:paraId="3B215EDC" w14:textId="77777777" w:rsidR="00515018" w:rsidRPr="001D28FE" w:rsidRDefault="00515018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Oznaczanie </w:t>
      </w:r>
      <w:r w:rsidRPr="001D28FE">
        <w:rPr>
          <w:rFonts w:ascii="Arial" w:hAnsi="Arial" w:cs="Arial"/>
          <w:sz w:val="20"/>
          <w:szCs w:val="20"/>
        </w:rPr>
        <w:t>poziomu rozpuszczalnych w wodzie zanieczyszczeń jonowych na powierzchni</w:t>
      </w:r>
      <w:r>
        <w:rPr>
          <w:rFonts w:ascii="Arial" w:hAnsi="Arial" w:cs="Arial"/>
          <w:sz w:val="20"/>
          <w:szCs w:val="20"/>
        </w:rPr>
        <w:t xml:space="preserve"> należy wykonać według poniższych zaleceń</w:t>
      </w:r>
      <w:r w:rsidR="00577C31">
        <w:rPr>
          <w:rFonts w:ascii="Arial" w:hAnsi="Arial" w:cs="Arial"/>
          <w:sz w:val="20"/>
          <w:szCs w:val="20"/>
        </w:rPr>
        <w:t>:</w:t>
      </w:r>
    </w:p>
    <w:p w14:paraId="0A40E1CF" w14:textId="77777777" w:rsidR="00515018" w:rsidRPr="00515018" w:rsidRDefault="00515018" w:rsidP="006251ED">
      <w:pPr>
        <w:numPr>
          <w:ilvl w:val="0"/>
          <w:numId w:val="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D28FE">
        <w:rPr>
          <w:rFonts w:ascii="Arial" w:hAnsi="Arial" w:cs="Arial"/>
          <w:sz w:val="20"/>
          <w:szCs w:val="20"/>
        </w:rPr>
        <w:t xml:space="preserve">Pomiary </w:t>
      </w:r>
      <w:r>
        <w:rPr>
          <w:rFonts w:ascii="Arial" w:hAnsi="Arial" w:cs="Arial"/>
          <w:sz w:val="20"/>
          <w:szCs w:val="20"/>
        </w:rPr>
        <w:t>należy wykonać</w:t>
      </w:r>
      <w:r w:rsidRPr="001D28FE">
        <w:rPr>
          <w:rFonts w:ascii="Arial" w:hAnsi="Arial" w:cs="Arial"/>
          <w:sz w:val="20"/>
          <w:szCs w:val="20"/>
        </w:rPr>
        <w:t xml:space="preserve"> po oczyszczeniu powierzchni do wymaganego stopnia czystości</w:t>
      </w:r>
      <w:r>
        <w:rPr>
          <w:rFonts w:ascii="Arial" w:hAnsi="Arial" w:cs="Arial"/>
          <w:sz w:val="20"/>
          <w:szCs w:val="20"/>
        </w:rPr>
        <w:t xml:space="preserve">, przed malowaniem. </w:t>
      </w:r>
      <w:r w:rsidRPr="00515018">
        <w:rPr>
          <w:rFonts w:ascii="Arial" w:hAnsi="Arial" w:cs="Arial"/>
          <w:sz w:val="20"/>
          <w:szCs w:val="20"/>
        </w:rPr>
        <w:t>Liczbę miejsc zdejmowania zanieczyszczeń określa poniższa tabela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4347" w:type="pct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3974"/>
      </w:tblGrid>
      <w:tr w:rsidR="00515018" w14:paraId="5E639EFF" w14:textId="77777777" w:rsidTr="0085361E">
        <w:trPr>
          <w:trHeight w:val="392"/>
        </w:trPr>
        <w:tc>
          <w:tcPr>
            <w:tcW w:w="2478" w:type="pct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6238B67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b/>
                <w:color w:val="auto"/>
                <w:vertAlign w:val="superscript"/>
                <w:lang w:eastAsia="en-US"/>
              </w:rPr>
            </w:pPr>
            <w:r w:rsidRPr="00023E56">
              <w:rPr>
                <w:b/>
                <w:color w:val="auto"/>
                <w:lang w:eastAsia="en-US"/>
              </w:rPr>
              <w:t>Wielkość powierzchni w m</w:t>
            </w:r>
            <w:r w:rsidRPr="00023E56">
              <w:rPr>
                <w:b/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522" w:type="pct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CA7DA04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b/>
                <w:color w:val="auto"/>
                <w:lang w:eastAsia="en-US"/>
              </w:rPr>
            </w:pPr>
            <w:r w:rsidRPr="00023E56">
              <w:rPr>
                <w:b/>
                <w:color w:val="auto"/>
                <w:lang w:eastAsia="en-US"/>
              </w:rPr>
              <w:t>Liczba punktów pomiarowych</w:t>
            </w:r>
          </w:p>
        </w:tc>
      </w:tr>
      <w:tr w:rsidR="00515018" w14:paraId="3308BD09" w14:textId="77777777" w:rsidTr="0085361E">
        <w:trPr>
          <w:trHeight w:val="60"/>
        </w:trPr>
        <w:tc>
          <w:tcPr>
            <w:tcW w:w="2478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ED78AC8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do 100</w:t>
            </w:r>
          </w:p>
        </w:tc>
        <w:tc>
          <w:tcPr>
            <w:tcW w:w="2522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DF3F4F2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2</w:t>
            </w:r>
          </w:p>
        </w:tc>
      </w:tr>
      <w:tr w:rsidR="00515018" w14:paraId="1B030FBF" w14:textId="77777777" w:rsidTr="0085361E">
        <w:trPr>
          <w:trHeight w:val="60"/>
        </w:trPr>
        <w:tc>
          <w:tcPr>
            <w:tcW w:w="2478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148C2EE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101-1 000</w:t>
            </w:r>
          </w:p>
        </w:tc>
        <w:tc>
          <w:tcPr>
            <w:tcW w:w="2522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F6B1B4D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3</w:t>
            </w:r>
          </w:p>
        </w:tc>
      </w:tr>
      <w:tr w:rsidR="00515018" w14:paraId="76DD1AC4" w14:textId="77777777" w:rsidTr="0085361E">
        <w:trPr>
          <w:trHeight w:val="60"/>
        </w:trPr>
        <w:tc>
          <w:tcPr>
            <w:tcW w:w="2478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F7FE3C2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1 001 – 5 000</w:t>
            </w:r>
          </w:p>
        </w:tc>
        <w:tc>
          <w:tcPr>
            <w:tcW w:w="2522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8516D5B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5</w:t>
            </w:r>
          </w:p>
        </w:tc>
      </w:tr>
      <w:tr w:rsidR="00515018" w14:paraId="0C8F9625" w14:textId="77777777" w:rsidTr="0085361E">
        <w:trPr>
          <w:trHeight w:val="60"/>
        </w:trPr>
        <w:tc>
          <w:tcPr>
            <w:tcW w:w="2478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B58C1D3" w14:textId="77777777" w:rsidR="00515018" w:rsidRPr="00023E56" w:rsidRDefault="00515018" w:rsidP="00163024">
            <w:pPr>
              <w:pStyle w:val="1Tabela"/>
              <w:spacing w:line="240" w:lineRule="auto"/>
              <w:ind w:right="-284"/>
              <w:jc w:val="center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powyżej 5 000</w:t>
            </w:r>
          </w:p>
        </w:tc>
        <w:tc>
          <w:tcPr>
            <w:tcW w:w="2522" w:type="pct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7106F6E" w14:textId="77777777" w:rsidR="00515018" w:rsidRPr="00023E56" w:rsidRDefault="00515018" w:rsidP="006251ED">
            <w:pPr>
              <w:pStyle w:val="1Tabela"/>
              <w:numPr>
                <w:ilvl w:val="0"/>
                <w:numId w:val="7"/>
              </w:numPr>
              <w:spacing w:line="240" w:lineRule="auto"/>
              <w:ind w:right="-284"/>
              <w:rPr>
                <w:color w:val="auto"/>
                <w:lang w:eastAsia="en-US"/>
              </w:rPr>
            </w:pPr>
            <w:r w:rsidRPr="00023E56">
              <w:rPr>
                <w:color w:val="auto"/>
                <w:lang w:eastAsia="en-US"/>
              </w:rPr>
              <w:t>punktów na każde 5000 m</w:t>
            </w:r>
            <w:r w:rsidRPr="00023E56">
              <w:rPr>
                <w:color w:val="auto"/>
                <w:vertAlign w:val="superscript"/>
                <w:lang w:eastAsia="en-US"/>
              </w:rPr>
              <w:t>2</w:t>
            </w:r>
          </w:p>
        </w:tc>
      </w:tr>
    </w:tbl>
    <w:p w14:paraId="7B7FD258" w14:textId="77777777" w:rsidR="00515018" w:rsidRDefault="00515018" w:rsidP="00163024">
      <w:pPr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1B5700E" w14:textId="1E5FFFD2" w:rsidR="00577C31" w:rsidRDefault="00515018" w:rsidP="006251ED">
      <w:pPr>
        <w:numPr>
          <w:ilvl w:val="0"/>
          <w:numId w:val="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15018">
        <w:rPr>
          <w:rFonts w:ascii="Arial" w:hAnsi="Arial" w:cs="Arial"/>
          <w:sz w:val="20"/>
          <w:szCs w:val="20"/>
        </w:rPr>
        <w:t>anieczyszcze</w:t>
      </w:r>
      <w:r>
        <w:rPr>
          <w:rFonts w:ascii="Arial" w:hAnsi="Arial" w:cs="Arial"/>
          <w:sz w:val="20"/>
          <w:szCs w:val="20"/>
        </w:rPr>
        <w:t>nia</w:t>
      </w:r>
      <w:r w:rsidRPr="00515018">
        <w:rPr>
          <w:rFonts w:ascii="Arial" w:hAnsi="Arial" w:cs="Arial"/>
          <w:sz w:val="20"/>
          <w:szCs w:val="20"/>
        </w:rPr>
        <w:t xml:space="preserve"> jonow</w:t>
      </w:r>
      <w:r>
        <w:rPr>
          <w:rFonts w:ascii="Arial" w:hAnsi="Arial" w:cs="Arial"/>
          <w:sz w:val="20"/>
          <w:szCs w:val="20"/>
        </w:rPr>
        <w:t>e należy zdjąć</w:t>
      </w:r>
      <w:r w:rsidRPr="00515018">
        <w:rPr>
          <w:rFonts w:ascii="Arial" w:hAnsi="Arial" w:cs="Arial"/>
          <w:sz w:val="20"/>
          <w:szCs w:val="20"/>
        </w:rPr>
        <w:t xml:space="preserve"> z powierzchni obiektu </w:t>
      </w:r>
      <w:r>
        <w:rPr>
          <w:rFonts w:ascii="Arial" w:hAnsi="Arial" w:cs="Arial"/>
          <w:sz w:val="20"/>
          <w:szCs w:val="20"/>
        </w:rPr>
        <w:t>m</w:t>
      </w:r>
      <w:r w:rsidRPr="00515018">
        <w:rPr>
          <w:rFonts w:ascii="Arial" w:hAnsi="Arial" w:cs="Arial"/>
          <w:sz w:val="20"/>
          <w:szCs w:val="20"/>
        </w:rPr>
        <w:t xml:space="preserve">etoda </w:t>
      </w:r>
      <w:proofErr w:type="spellStart"/>
      <w:r w:rsidRPr="00515018">
        <w:rPr>
          <w:rFonts w:ascii="Arial" w:hAnsi="Arial" w:cs="Arial"/>
          <w:sz w:val="20"/>
          <w:szCs w:val="20"/>
        </w:rPr>
        <w:t>Bresla</w:t>
      </w:r>
      <w:proofErr w:type="spellEnd"/>
      <w:r w:rsidRPr="00515018">
        <w:rPr>
          <w:rFonts w:ascii="Arial" w:hAnsi="Arial" w:cs="Arial"/>
          <w:sz w:val="20"/>
          <w:szCs w:val="20"/>
        </w:rPr>
        <w:t xml:space="preserve"> zgodn</w:t>
      </w:r>
      <w:r>
        <w:rPr>
          <w:rFonts w:ascii="Arial" w:hAnsi="Arial" w:cs="Arial"/>
          <w:sz w:val="20"/>
          <w:szCs w:val="20"/>
        </w:rPr>
        <w:t>ie</w:t>
      </w:r>
      <w:r w:rsidR="001D56A4">
        <w:rPr>
          <w:rFonts w:ascii="Arial" w:hAnsi="Arial" w:cs="Arial"/>
          <w:sz w:val="20"/>
          <w:szCs w:val="20"/>
        </w:rPr>
        <w:t xml:space="preserve"> </w:t>
      </w:r>
      <w:r w:rsidRPr="00515018">
        <w:rPr>
          <w:rFonts w:ascii="Arial" w:hAnsi="Arial" w:cs="Arial"/>
          <w:sz w:val="20"/>
          <w:szCs w:val="20"/>
        </w:rPr>
        <w:t>z normą PN-EN ISO 8502-6</w:t>
      </w:r>
      <w:r w:rsidR="00037D1B">
        <w:rPr>
          <w:rFonts w:ascii="Arial" w:hAnsi="Arial" w:cs="Arial"/>
          <w:sz w:val="20"/>
          <w:szCs w:val="20"/>
        </w:rPr>
        <w:t xml:space="preserve"> [15]</w:t>
      </w:r>
      <w:r>
        <w:rPr>
          <w:rFonts w:ascii="Arial" w:hAnsi="Arial" w:cs="Arial"/>
          <w:sz w:val="20"/>
          <w:szCs w:val="20"/>
        </w:rPr>
        <w:t>.</w:t>
      </w:r>
    </w:p>
    <w:p w14:paraId="5898AD1D" w14:textId="28F1D1D4" w:rsidR="00515018" w:rsidRPr="00577C31" w:rsidRDefault="00515018" w:rsidP="006251ED">
      <w:pPr>
        <w:numPr>
          <w:ilvl w:val="0"/>
          <w:numId w:val="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77C31">
        <w:rPr>
          <w:rFonts w:ascii="Arial" w:hAnsi="Arial" w:cs="Arial"/>
          <w:sz w:val="20"/>
          <w:szCs w:val="20"/>
        </w:rPr>
        <w:t xml:space="preserve">Oznaczenia zanieczyszczeń w zdjętych próbkach należy </w:t>
      </w:r>
      <w:r w:rsidR="008E634B">
        <w:rPr>
          <w:rFonts w:ascii="Arial" w:hAnsi="Arial" w:cs="Arial"/>
          <w:sz w:val="20"/>
          <w:szCs w:val="20"/>
        </w:rPr>
        <w:t>dokonać</w:t>
      </w:r>
      <w:r w:rsidRPr="00577C31">
        <w:rPr>
          <w:rFonts w:ascii="Arial" w:hAnsi="Arial" w:cs="Arial"/>
          <w:sz w:val="20"/>
          <w:szCs w:val="20"/>
        </w:rPr>
        <w:t xml:space="preserve"> zgodnie </w:t>
      </w:r>
      <w:r w:rsidR="008E634B">
        <w:rPr>
          <w:rFonts w:ascii="Arial" w:hAnsi="Arial" w:cs="Arial"/>
          <w:sz w:val="20"/>
          <w:szCs w:val="20"/>
        </w:rPr>
        <w:br/>
      </w:r>
      <w:r w:rsidRPr="00577C31">
        <w:rPr>
          <w:rFonts w:ascii="Arial" w:hAnsi="Arial" w:cs="Arial"/>
          <w:sz w:val="20"/>
          <w:szCs w:val="20"/>
        </w:rPr>
        <w:t>z</w:t>
      </w:r>
      <w:r w:rsidR="008E634B">
        <w:rPr>
          <w:rFonts w:ascii="Arial" w:hAnsi="Arial" w:cs="Arial"/>
          <w:sz w:val="20"/>
          <w:szCs w:val="20"/>
        </w:rPr>
        <w:t xml:space="preserve"> normą</w:t>
      </w:r>
      <w:r w:rsidRPr="00577C31">
        <w:rPr>
          <w:rFonts w:ascii="Arial" w:hAnsi="Arial" w:cs="Arial"/>
          <w:sz w:val="20"/>
          <w:szCs w:val="20"/>
        </w:rPr>
        <w:t xml:space="preserve"> PN-EN ISO 8502-9</w:t>
      </w:r>
      <w:r w:rsidR="00037D1B">
        <w:rPr>
          <w:rFonts w:ascii="Arial" w:hAnsi="Arial" w:cs="Arial"/>
          <w:sz w:val="20"/>
          <w:szCs w:val="20"/>
        </w:rPr>
        <w:t xml:space="preserve"> [11]</w:t>
      </w:r>
      <w:r w:rsidRPr="00577C31">
        <w:rPr>
          <w:rFonts w:ascii="Arial" w:hAnsi="Arial" w:cs="Arial"/>
          <w:sz w:val="20"/>
          <w:szCs w:val="20"/>
        </w:rPr>
        <w:t>.</w:t>
      </w:r>
      <w:r w:rsidR="00577C31" w:rsidRPr="00577C31">
        <w:rPr>
          <w:rFonts w:ascii="Arial" w:hAnsi="Arial" w:cs="Arial"/>
          <w:sz w:val="20"/>
          <w:szCs w:val="20"/>
        </w:rPr>
        <w:t xml:space="preserve"> </w:t>
      </w:r>
      <w:r w:rsidRPr="00577C31">
        <w:rPr>
          <w:rFonts w:ascii="Arial" w:hAnsi="Arial" w:cs="Arial"/>
          <w:sz w:val="20"/>
          <w:szCs w:val="20"/>
        </w:rPr>
        <w:t xml:space="preserve">Przewodnictwo roztworu zdjętego z powierzchni należy zmierzyć konduktometrem z kompensacją temperatury. Od tak zmierzonego przewodnictwa </w:t>
      </w:r>
      <w:r w:rsidR="001D56A4">
        <w:rPr>
          <w:rFonts w:ascii="Arial" w:hAnsi="Arial" w:cs="Arial"/>
          <w:sz w:val="20"/>
          <w:szCs w:val="20"/>
        </w:rPr>
        <w:t xml:space="preserve">należy odjąć </w:t>
      </w:r>
      <w:r w:rsidRPr="00577C31">
        <w:rPr>
          <w:rFonts w:ascii="Arial" w:hAnsi="Arial" w:cs="Arial"/>
          <w:sz w:val="20"/>
          <w:szCs w:val="20"/>
        </w:rPr>
        <w:t>przewodnictwo użytej do zdejmowania zanieczyszczeń wody destylowanej. Wynik w temperaturze 20°C poda</w:t>
      </w:r>
      <w:r w:rsidR="001D56A4">
        <w:rPr>
          <w:rFonts w:ascii="Arial" w:hAnsi="Arial" w:cs="Arial"/>
          <w:sz w:val="20"/>
          <w:szCs w:val="20"/>
        </w:rPr>
        <w:t>wany</w:t>
      </w:r>
      <w:r w:rsidRPr="00577C31">
        <w:rPr>
          <w:rFonts w:ascii="Arial" w:hAnsi="Arial" w:cs="Arial"/>
          <w:sz w:val="20"/>
          <w:szCs w:val="20"/>
        </w:rPr>
        <w:t xml:space="preserve"> </w:t>
      </w:r>
      <w:r w:rsidR="001D56A4">
        <w:rPr>
          <w:rFonts w:ascii="Arial" w:hAnsi="Arial" w:cs="Arial"/>
          <w:sz w:val="20"/>
          <w:szCs w:val="20"/>
        </w:rPr>
        <w:t xml:space="preserve">jest </w:t>
      </w:r>
      <w:r w:rsidRPr="00577C31">
        <w:rPr>
          <w:rFonts w:ascii="Arial" w:hAnsi="Arial" w:cs="Arial"/>
          <w:sz w:val="20"/>
          <w:szCs w:val="20"/>
        </w:rPr>
        <w:t xml:space="preserve">w µS/cm i </w:t>
      </w:r>
      <w:r w:rsidR="001D56A4">
        <w:rPr>
          <w:rFonts w:ascii="Arial" w:hAnsi="Arial" w:cs="Arial"/>
          <w:sz w:val="20"/>
          <w:szCs w:val="20"/>
        </w:rPr>
        <w:t xml:space="preserve">należy </w:t>
      </w:r>
      <w:r w:rsidRPr="00577C31">
        <w:rPr>
          <w:rFonts w:ascii="Arial" w:hAnsi="Arial" w:cs="Arial"/>
          <w:sz w:val="20"/>
          <w:szCs w:val="20"/>
        </w:rPr>
        <w:t>przelicz</w:t>
      </w:r>
      <w:r w:rsidR="001D56A4">
        <w:rPr>
          <w:rFonts w:ascii="Arial" w:hAnsi="Arial" w:cs="Arial"/>
          <w:sz w:val="20"/>
          <w:szCs w:val="20"/>
        </w:rPr>
        <w:t xml:space="preserve">yć go </w:t>
      </w:r>
      <w:r w:rsidRPr="00577C31">
        <w:rPr>
          <w:rFonts w:ascii="Arial" w:hAnsi="Arial" w:cs="Arial"/>
          <w:sz w:val="20"/>
          <w:szCs w:val="20"/>
        </w:rPr>
        <w:t>na jednostkę sumarycznej gęstości powierzchniowej soli zgodnie z normą PN-EN ISO 8502-9</w:t>
      </w:r>
      <w:r w:rsidR="00037D1B">
        <w:rPr>
          <w:rFonts w:ascii="Arial" w:hAnsi="Arial" w:cs="Arial"/>
          <w:sz w:val="20"/>
          <w:szCs w:val="20"/>
        </w:rPr>
        <w:t xml:space="preserve"> [11]</w:t>
      </w:r>
      <w:r w:rsidRPr="00577C31">
        <w:rPr>
          <w:rFonts w:ascii="Arial" w:hAnsi="Arial" w:cs="Arial"/>
          <w:sz w:val="20"/>
          <w:szCs w:val="20"/>
        </w:rPr>
        <w:t xml:space="preserve">. </w:t>
      </w:r>
      <w:r w:rsidR="00864CF6">
        <w:rPr>
          <w:rFonts w:ascii="Arial" w:hAnsi="Arial" w:cs="Arial"/>
          <w:sz w:val="20"/>
          <w:szCs w:val="20"/>
        </w:rPr>
        <w:t xml:space="preserve">Obecnie większość urządzeń do oznaczenia zasolenia </w:t>
      </w:r>
      <w:r w:rsidR="008327A9">
        <w:rPr>
          <w:rFonts w:ascii="Arial" w:hAnsi="Arial" w:cs="Arial"/>
          <w:sz w:val="20"/>
          <w:szCs w:val="20"/>
        </w:rPr>
        <w:t xml:space="preserve">podaje </w:t>
      </w:r>
      <w:r w:rsidR="00C845B5">
        <w:rPr>
          <w:rFonts w:ascii="Arial" w:hAnsi="Arial" w:cs="Arial"/>
          <w:sz w:val="20"/>
          <w:szCs w:val="20"/>
        </w:rPr>
        <w:t>bezpośrednio wynik w µg/cm</w:t>
      </w:r>
      <w:r w:rsidR="00C845B5">
        <w:rPr>
          <w:rFonts w:ascii="Arial" w:hAnsi="Arial" w:cs="Arial"/>
          <w:sz w:val="20"/>
          <w:szCs w:val="20"/>
          <w:vertAlign w:val="superscript"/>
        </w:rPr>
        <w:t>2</w:t>
      </w:r>
      <w:r w:rsidR="00C845B5">
        <w:rPr>
          <w:rFonts w:ascii="Arial" w:hAnsi="Arial" w:cs="Arial"/>
          <w:sz w:val="20"/>
          <w:szCs w:val="20"/>
        </w:rPr>
        <w:t xml:space="preserve"> lub mg/m</w:t>
      </w:r>
      <w:r w:rsidR="00C845B5">
        <w:rPr>
          <w:rFonts w:ascii="Arial" w:hAnsi="Arial" w:cs="Arial"/>
          <w:sz w:val="20"/>
          <w:szCs w:val="20"/>
          <w:vertAlign w:val="superscript"/>
        </w:rPr>
        <w:t>2</w:t>
      </w:r>
      <w:r w:rsidR="00C845B5">
        <w:rPr>
          <w:rFonts w:ascii="Arial" w:hAnsi="Arial" w:cs="Arial"/>
          <w:sz w:val="20"/>
          <w:szCs w:val="20"/>
        </w:rPr>
        <w:t>.</w:t>
      </w:r>
    </w:p>
    <w:p w14:paraId="0C4A7300" w14:textId="77777777" w:rsidR="003400AD" w:rsidRDefault="008E634B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obecności zanieczyszczeń hydrofobowych</w:t>
      </w:r>
      <w:r w:rsidR="00910705" w:rsidRPr="008E634B">
        <w:rPr>
          <w:rFonts w:ascii="Arial" w:hAnsi="Arial" w:cs="Arial"/>
          <w:sz w:val="20"/>
          <w:szCs w:val="20"/>
        </w:rPr>
        <w:t>,</w:t>
      </w:r>
    </w:p>
    <w:p w14:paraId="6C942285" w14:textId="69E9B3A6" w:rsidR="00817EAD" w:rsidRPr="003400AD" w:rsidRDefault="00817EAD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hAnsi="Arial" w:cs="Arial"/>
          <w:sz w:val="20"/>
          <w:szCs w:val="20"/>
        </w:rPr>
        <w:t>Dla zanieczyszczeń tłuszczowych ocenę przeprowadza się wg normy ASTM F 22</w:t>
      </w:r>
      <w:r w:rsidR="00037D1B" w:rsidRPr="00646883">
        <w:rPr>
          <w:rFonts w:ascii="Arial" w:hAnsi="Arial" w:cs="Arial"/>
          <w:sz w:val="20"/>
          <w:szCs w:val="20"/>
        </w:rPr>
        <w:t xml:space="preserve"> [7]</w:t>
      </w:r>
      <w:r w:rsidRPr="00646883">
        <w:rPr>
          <w:rFonts w:ascii="Arial" w:hAnsi="Arial" w:cs="Arial"/>
          <w:sz w:val="20"/>
          <w:szCs w:val="20"/>
        </w:rPr>
        <w:t xml:space="preserve">. </w:t>
      </w:r>
      <w:r w:rsidR="009A0B39" w:rsidRPr="00646883">
        <w:rPr>
          <w:rFonts w:ascii="Arial" w:hAnsi="Arial" w:cs="Arial"/>
          <w:sz w:val="20"/>
          <w:szCs w:val="20"/>
        </w:rPr>
        <w:t xml:space="preserve">W tej metodzie </w:t>
      </w:r>
      <w:r w:rsidRPr="00646883">
        <w:rPr>
          <w:rFonts w:ascii="Arial" w:hAnsi="Arial" w:cs="Arial"/>
          <w:sz w:val="20"/>
          <w:szCs w:val="20"/>
        </w:rPr>
        <w:t>natryskuje się wodę</w:t>
      </w:r>
      <w:r w:rsidR="009A0B39" w:rsidRPr="00646883">
        <w:rPr>
          <w:rFonts w:ascii="Arial" w:hAnsi="Arial" w:cs="Arial"/>
          <w:sz w:val="20"/>
          <w:szCs w:val="20"/>
        </w:rPr>
        <w:t xml:space="preserve"> demineralizowaną</w:t>
      </w:r>
      <w:r w:rsidRPr="00646883">
        <w:rPr>
          <w:rFonts w:ascii="Arial" w:hAnsi="Arial" w:cs="Arial"/>
          <w:sz w:val="20"/>
          <w:szCs w:val="20"/>
        </w:rPr>
        <w:t xml:space="preserve"> na badaną powierzchnię i obserwuje jej zachowanie. Na powierzchniach zatłuszczonych woda będzie zbierała się w formach kulistych, a na powierzchniach wolnych od tłuszczy zwilżała podłoże.</w:t>
      </w:r>
      <w:r w:rsidRPr="003400AD">
        <w:t xml:space="preserve"> </w:t>
      </w:r>
      <w:r w:rsidRPr="00646883">
        <w:rPr>
          <w:rFonts w:ascii="Arial" w:hAnsi="Arial" w:cs="Arial"/>
          <w:sz w:val="20"/>
          <w:szCs w:val="20"/>
        </w:rPr>
        <w:t xml:space="preserve">Badanie należy przeprowadzić zgodnie z normą rozszerzoną na powierzchnie poziome. </w:t>
      </w:r>
    </w:p>
    <w:p w14:paraId="4C4BFA05" w14:textId="77777777" w:rsidR="003400AD" w:rsidRDefault="008E634B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stopnia zapylenia powierzchni</w:t>
      </w:r>
      <w:r w:rsidR="00910705" w:rsidRPr="008E634B">
        <w:rPr>
          <w:rFonts w:ascii="Arial" w:hAnsi="Arial" w:cs="Arial"/>
          <w:sz w:val="20"/>
          <w:szCs w:val="20"/>
        </w:rPr>
        <w:t>,</w:t>
      </w:r>
    </w:p>
    <w:p w14:paraId="3C5A5003" w14:textId="789ED886" w:rsidR="002E0949" w:rsidRPr="00646883" w:rsidRDefault="00831E86" w:rsidP="00163024">
      <w:pPr>
        <w:spacing w:after="120"/>
        <w:ind w:left="1494"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hAnsi="Arial" w:cs="Arial"/>
          <w:sz w:val="20"/>
          <w:szCs w:val="20"/>
        </w:rPr>
        <w:t>Ocenę stopnia zapylenia przeprowadza się zgodnie z normą PN-EN ISO 8502-3</w:t>
      </w:r>
      <w:r w:rsidR="00037D1B" w:rsidRPr="00646883">
        <w:rPr>
          <w:rFonts w:ascii="Arial" w:hAnsi="Arial" w:cs="Arial"/>
          <w:sz w:val="20"/>
          <w:szCs w:val="20"/>
        </w:rPr>
        <w:t xml:space="preserve"> [8]</w:t>
      </w:r>
      <w:r w:rsidRPr="00646883">
        <w:rPr>
          <w:rFonts w:ascii="Arial" w:hAnsi="Arial" w:cs="Arial"/>
          <w:sz w:val="20"/>
          <w:szCs w:val="20"/>
        </w:rPr>
        <w:t>. Na badaną powierzchnię przykleja się taśmę samoprzylepną o długości około 10 cm i trzykrotnie przeciąga kciukiem przez całą długość taśmy. Taśmę po zdjęciu nakłada się na kontrastowe podłoże i porównuje z wzorcami podanymi w normie. Ocenę należy przeprowadzić przynajmniej w trzech miejscach badanej powierzchni.</w:t>
      </w:r>
    </w:p>
    <w:p w14:paraId="649997D8" w14:textId="03779DBA" w:rsidR="001D28FE" w:rsidRPr="002E0949" w:rsidRDefault="00515018" w:rsidP="006251ED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E0949">
        <w:rPr>
          <w:rFonts w:ascii="Arial" w:hAnsi="Arial" w:cs="Arial"/>
          <w:sz w:val="20"/>
          <w:szCs w:val="20"/>
        </w:rPr>
        <w:t xml:space="preserve">badanie </w:t>
      </w:r>
      <w:r w:rsidR="00910705" w:rsidRPr="002E0949">
        <w:rPr>
          <w:rFonts w:ascii="Arial" w:hAnsi="Arial" w:cs="Arial"/>
          <w:sz w:val="20"/>
          <w:szCs w:val="20"/>
        </w:rPr>
        <w:t>zawilgocenia powierzchni.</w:t>
      </w:r>
    </w:p>
    <w:p w14:paraId="53BDC70F" w14:textId="49B30845" w:rsidR="006203DC" w:rsidRPr="008E634B" w:rsidRDefault="006315C2" w:rsidP="00163024">
      <w:pPr>
        <w:spacing w:after="120"/>
        <w:ind w:left="1494" w:right="-284"/>
        <w:jc w:val="both"/>
        <w:rPr>
          <w:rFonts w:ascii="Arial" w:hAnsi="Arial" w:cs="Arial"/>
          <w:sz w:val="20"/>
          <w:szCs w:val="20"/>
        </w:rPr>
      </w:pPr>
      <w:r w:rsidRPr="00E0746D">
        <w:rPr>
          <w:rFonts w:ascii="Arial" w:hAnsi="Arial" w:cs="Arial"/>
          <w:sz w:val="20"/>
          <w:szCs w:val="20"/>
        </w:rPr>
        <w:t xml:space="preserve">Możliwość kondensacji wody na konstrukcji należy oznaczyć zgodnie z normą PN-EN ISO </w:t>
      </w:r>
      <w:r w:rsidR="00F3154A" w:rsidRPr="00E0746D">
        <w:rPr>
          <w:rFonts w:ascii="Arial" w:hAnsi="Arial" w:cs="Arial"/>
          <w:sz w:val="20"/>
          <w:szCs w:val="20"/>
        </w:rPr>
        <w:t>8502-4</w:t>
      </w:r>
      <w:r w:rsidR="00037D1B" w:rsidRPr="00E0746D">
        <w:rPr>
          <w:rFonts w:ascii="Arial" w:hAnsi="Arial" w:cs="Arial"/>
          <w:sz w:val="20"/>
          <w:szCs w:val="20"/>
        </w:rPr>
        <w:t xml:space="preserve"> [</w:t>
      </w:r>
      <w:r w:rsidR="00E0746D" w:rsidRPr="00646883">
        <w:rPr>
          <w:rFonts w:ascii="Arial" w:hAnsi="Arial" w:cs="Arial"/>
          <w:sz w:val="20"/>
          <w:szCs w:val="20"/>
        </w:rPr>
        <w:t>30]</w:t>
      </w:r>
      <w:r w:rsidR="00F3154A" w:rsidRPr="00E0746D">
        <w:rPr>
          <w:rFonts w:ascii="Arial" w:hAnsi="Arial" w:cs="Arial"/>
          <w:sz w:val="20"/>
          <w:szCs w:val="20"/>
        </w:rPr>
        <w:t>.</w:t>
      </w:r>
    </w:p>
    <w:p w14:paraId="3DE80CD7" w14:textId="77777777" w:rsidR="00B92A62" w:rsidRPr="00180B15" w:rsidRDefault="00F13630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lastRenderedPageBreak/>
        <w:t xml:space="preserve">Kontrola </w:t>
      </w:r>
      <w:r w:rsidR="00352B85"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nakładania powłok malarskich</w:t>
      </w:r>
      <w:r w:rsidR="007B3AD7"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:</w:t>
      </w:r>
      <w:r w:rsidR="00352B85" w:rsidRPr="00180B15">
        <w:rPr>
          <w:rFonts w:ascii="Arial" w:hAnsi="Arial" w:cs="Arial"/>
          <w:b/>
          <w:sz w:val="20"/>
          <w:szCs w:val="20"/>
        </w:rPr>
        <w:t xml:space="preserve"> </w:t>
      </w:r>
      <w:r w:rsidR="00352B85" w:rsidRPr="00180B15">
        <w:rPr>
          <w:rFonts w:ascii="Arial" w:hAnsi="Arial" w:cs="Arial"/>
          <w:sz w:val="20"/>
          <w:szCs w:val="20"/>
        </w:rPr>
        <w:t xml:space="preserve">powinna przebiegać pod względem sprawności </w:t>
      </w:r>
      <w:r w:rsidR="0080514C" w:rsidRPr="00180B15">
        <w:rPr>
          <w:rFonts w:ascii="Arial" w:hAnsi="Arial" w:cs="Arial"/>
          <w:sz w:val="20"/>
          <w:szCs w:val="20"/>
        </w:rPr>
        <w:t>użytego sprzętu i techniki nakładania farb oraz przestrzegania wymagań dotyczących warunków atmosferycznych</w:t>
      </w:r>
      <w:r w:rsidR="000E0576" w:rsidRPr="00180B15">
        <w:rPr>
          <w:rFonts w:ascii="Arial" w:hAnsi="Arial" w:cs="Arial"/>
          <w:sz w:val="20"/>
          <w:szCs w:val="20"/>
        </w:rPr>
        <w:t xml:space="preserve"> oraz przestrzegania czasu schnięcia </w:t>
      </w:r>
      <w:r w:rsidR="00EF5211">
        <w:rPr>
          <w:rFonts w:ascii="Arial" w:hAnsi="Arial" w:cs="Arial"/>
          <w:sz w:val="20"/>
          <w:szCs w:val="20"/>
        </w:rPr>
        <w:br/>
      </w:r>
      <w:r w:rsidR="000E0576" w:rsidRPr="00180B15">
        <w:rPr>
          <w:rFonts w:ascii="Arial" w:hAnsi="Arial" w:cs="Arial"/>
          <w:sz w:val="20"/>
          <w:szCs w:val="20"/>
        </w:rPr>
        <w:t>i utwardzania powłok malarskich.</w:t>
      </w:r>
      <w:r w:rsidR="00CF719C" w:rsidRPr="00180B15">
        <w:rPr>
          <w:rFonts w:ascii="Arial" w:hAnsi="Arial" w:cs="Arial"/>
          <w:sz w:val="20"/>
          <w:szCs w:val="20"/>
        </w:rPr>
        <w:t xml:space="preserve"> </w:t>
      </w:r>
      <w:r w:rsidR="000E0576" w:rsidRPr="00180B15">
        <w:rPr>
          <w:rFonts w:ascii="Arial" w:hAnsi="Arial" w:cs="Arial"/>
          <w:sz w:val="20"/>
          <w:szCs w:val="20"/>
        </w:rPr>
        <w:t xml:space="preserve">Wykonawca wykaże, że wszystkie powłoki malarskie zostały </w:t>
      </w:r>
      <w:r w:rsidR="00566362" w:rsidRPr="00180B15">
        <w:rPr>
          <w:rFonts w:ascii="Arial" w:hAnsi="Arial" w:cs="Arial"/>
          <w:sz w:val="20"/>
          <w:szCs w:val="20"/>
        </w:rPr>
        <w:t xml:space="preserve">zrealizowane </w:t>
      </w:r>
      <w:r w:rsidR="000E0576" w:rsidRPr="00180B15">
        <w:rPr>
          <w:rFonts w:ascii="Arial" w:hAnsi="Arial" w:cs="Arial"/>
          <w:sz w:val="20"/>
          <w:szCs w:val="20"/>
        </w:rPr>
        <w:t>zgodnie z</w:t>
      </w:r>
      <w:r w:rsidR="00566362" w:rsidRPr="00180B15">
        <w:rPr>
          <w:rFonts w:ascii="Arial" w:hAnsi="Arial" w:cs="Arial"/>
          <w:sz w:val="20"/>
          <w:szCs w:val="20"/>
        </w:rPr>
        <w:t>:</w:t>
      </w:r>
      <w:r w:rsidR="000E0576" w:rsidRPr="00180B15">
        <w:rPr>
          <w:rFonts w:ascii="Arial" w:hAnsi="Arial" w:cs="Arial"/>
          <w:sz w:val="20"/>
          <w:szCs w:val="20"/>
        </w:rPr>
        <w:t xml:space="preserve"> przedmiotowymi normami, kartami technicznymi farb </w:t>
      </w:r>
      <w:r w:rsidR="00EF5211">
        <w:rPr>
          <w:rFonts w:ascii="Arial" w:hAnsi="Arial" w:cs="Arial"/>
          <w:sz w:val="20"/>
          <w:szCs w:val="20"/>
        </w:rPr>
        <w:br/>
      </w:r>
      <w:r w:rsidR="000E0576" w:rsidRPr="00180B15">
        <w:rPr>
          <w:rFonts w:ascii="Arial" w:hAnsi="Arial" w:cs="Arial"/>
          <w:sz w:val="20"/>
          <w:szCs w:val="20"/>
        </w:rPr>
        <w:t>i niniejszą Specyfikacją</w:t>
      </w:r>
      <w:r w:rsidR="00B92A62" w:rsidRPr="00180B15">
        <w:rPr>
          <w:rFonts w:ascii="Arial" w:hAnsi="Arial" w:cs="Arial"/>
          <w:sz w:val="20"/>
          <w:szCs w:val="20"/>
        </w:rPr>
        <w:t xml:space="preserve"> na kolejnych etapach robót:</w:t>
      </w:r>
    </w:p>
    <w:p w14:paraId="0A4179C9" w14:textId="77777777" w:rsidR="001D28D5" w:rsidRPr="00180B15" w:rsidRDefault="00B92A62" w:rsidP="006251ED">
      <w:pPr>
        <w:numPr>
          <w:ilvl w:val="0"/>
          <w:numId w:val="2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po </w:t>
      </w:r>
      <w:r w:rsidR="001D28D5" w:rsidRPr="00180B15">
        <w:rPr>
          <w:rFonts w:ascii="Arial" w:hAnsi="Arial" w:cs="Arial"/>
          <w:sz w:val="20"/>
          <w:szCs w:val="20"/>
        </w:rPr>
        <w:t>wykonaniu powłoki gruntującej,</w:t>
      </w:r>
    </w:p>
    <w:p w14:paraId="0CE9DA28" w14:textId="77777777" w:rsidR="00B92A62" w:rsidRPr="00180B15" w:rsidRDefault="001D28D5" w:rsidP="006251ED">
      <w:pPr>
        <w:numPr>
          <w:ilvl w:val="0"/>
          <w:numId w:val="2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po wykonaniu powłoki </w:t>
      </w:r>
      <w:proofErr w:type="spellStart"/>
      <w:r w:rsidRPr="00180B15">
        <w:rPr>
          <w:rFonts w:ascii="Arial" w:hAnsi="Arial" w:cs="Arial"/>
          <w:sz w:val="20"/>
          <w:szCs w:val="20"/>
        </w:rPr>
        <w:t>międzywarstwowej</w:t>
      </w:r>
      <w:proofErr w:type="spellEnd"/>
      <w:r w:rsidRPr="00180B15">
        <w:rPr>
          <w:rFonts w:ascii="Arial" w:hAnsi="Arial" w:cs="Arial"/>
          <w:sz w:val="20"/>
          <w:szCs w:val="20"/>
        </w:rPr>
        <w:t>,</w:t>
      </w:r>
    </w:p>
    <w:p w14:paraId="0262E49C" w14:textId="77777777" w:rsidR="001D28D5" w:rsidRPr="00180B15" w:rsidRDefault="001D28D5" w:rsidP="006251ED">
      <w:pPr>
        <w:numPr>
          <w:ilvl w:val="0"/>
          <w:numId w:val="2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po wykonaniu powłoki nawierzchniowej.</w:t>
      </w:r>
    </w:p>
    <w:p w14:paraId="26E8F15E" w14:textId="77777777" w:rsidR="001D28D5" w:rsidRPr="001D3418" w:rsidRDefault="001D28D5" w:rsidP="00163024">
      <w:pPr>
        <w:spacing w:after="0"/>
        <w:ind w:left="1134" w:right="-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3418">
        <w:rPr>
          <w:rFonts w:ascii="Arial" w:hAnsi="Arial" w:cs="Arial"/>
          <w:b/>
          <w:bCs/>
          <w:sz w:val="20"/>
          <w:szCs w:val="20"/>
          <w:u w:val="single"/>
        </w:rPr>
        <w:t>Ocenę jakości powłok malarskich przeprowadza się kontrolując:</w:t>
      </w:r>
    </w:p>
    <w:p w14:paraId="51805B92" w14:textId="77777777" w:rsidR="001D28D5" w:rsidRPr="00180B15" w:rsidRDefault="00D37A56" w:rsidP="006251ED">
      <w:pPr>
        <w:numPr>
          <w:ilvl w:val="0"/>
          <w:numId w:val="2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wygląd zewnętrzny powłoki (ocena: niedomalowań, zacieków, wtrąceń, cofania się wymalowania, </w:t>
      </w:r>
      <w:proofErr w:type="spellStart"/>
      <w:r w:rsidRPr="00180B15">
        <w:rPr>
          <w:rFonts w:ascii="Arial" w:hAnsi="Arial" w:cs="Arial"/>
          <w:sz w:val="20"/>
          <w:szCs w:val="20"/>
        </w:rPr>
        <w:t>kraterowania</w:t>
      </w:r>
      <w:proofErr w:type="spellEnd"/>
      <w:r w:rsidRPr="00180B15">
        <w:rPr>
          <w:rFonts w:ascii="Arial" w:hAnsi="Arial" w:cs="Arial"/>
          <w:sz w:val="20"/>
          <w:szCs w:val="20"/>
        </w:rPr>
        <w:t xml:space="preserve"> igłowego</w:t>
      </w:r>
      <w:r w:rsidR="00A37802" w:rsidRPr="00180B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7802" w:rsidRPr="00180B15">
        <w:rPr>
          <w:rFonts w:ascii="Arial" w:hAnsi="Arial" w:cs="Arial"/>
          <w:sz w:val="20"/>
          <w:szCs w:val="20"/>
        </w:rPr>
        <w:t>kraterowania</w:t>
      </w:r>
      <w:proofErr w:type="spellEnd"/>
      <w:r w:rsidR="00A37802" w:rsidRPr="00180B15">
        <w:rPr>
          <w:rFonts w:ascii="Arial" w:hAnsi="Arial" w:cs="Arial"/>
          <w:sz w:val="20"/>
          <w:szCs w:val="20"/>
        </w:rPr>
        <w:t xml:space="preserve"> z pękającymi pęcherzami, spękań, skórki pomarańczowej, suchego natrysku, podnoszenia, zgodności koloru </w:t>
      </w:r>
      <w:r w:rsidR="00760628">
        <w:rPr>
          <w:rFonts w:ascii="Arial" w:hAnsi="Arial" w:cs="Arial"/>
          <w:sz w:val="20"/>
          <w:szCs w:val="20"/>
        </w:rPr>
        <w:br/>
      </w:r>
      <w:r w:rsidR="00A37802" w:rsidRPr="00180B15">
        <w:rPr>
          <w:rFonts w:ascii="Arial" w:hAnsi="Arial" w:cs="Arial"/>
          <w:sz w:val="20"/>
          <w:szCs w:val="20"/>
        </w:rPr>
        <w:t>z projektowanym),</w:t>
      </w:r>
    </w:p>
    <w:p w14:paraId="4445D844" w14:textId="77777777" w:rsidR="00A37802" w:rsidRPr="00180B15" w:rsidRDefault="00A37802" w:rsidP="006251ED">
      <w:pPr>
        <w:numPr>
          <w:ilvl w:val="0"/>
          <w:numId w:val="2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grubość powłok,</w:t>
      </w:r>
    </w:p>
    <w:p w14:paraId="59F184F0" w14:textId="4CFDAB81" w:rsidR="002E0949" w:rsidRPr="00646883" w:rsidRDefault="00A37802" w:rsidP="006251ED">
      <w:pPr>
        <w:numPr>
          <w:ilvl w:val="0"/>
          <w:numId w:val="2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D3C7F">
        <w:rPr>
          <w:rFonts w:ascii="Arial" w:hAnsi="Arial" w:cs="Arial"/>
          <w:sz w:val="20"/>
          <w:szCs w:val="20"/>
        </w:rPr>
        <w:t>p</w:t>
      </w:r>
      <w:r w:rsidRPr="007619DA">
        <w:rPr>
          <w:rFonts w:ascii="Arial" w:hAnsi="Arial" w:cs="Arial"/>
          <w:sz w:val="20"/>
          <w:szCs w:val="20"/>
        </w:rPr>
        <w:t>rzyczepność</w:t>
      </w:r>
      <w:r w:rsidR="00C26222" w:rsidRPr="007619DA">
        <w:rPr>
          <w:rFonts w:ascii="Arial" w:hAnsi="Arial" w:cs="Arial"/>
          <w:sz w:val="20"/>
          <w:szCs w:val="20"/>
        </w:rPr>
        <w:t xml:space="preserve"> </w:t>
      </w:r>
      <w:r w:rsidRPr="007619DA">
        <w:rPr>
          <w:rFonts w:ascii="Arial" w:hAnsi="Arial" w:cs="Arial"/>
          <w:sz w:val="20"/>
          <w:szCs w:val="20"/>
        </w:rPr>
        <w:t>powłok</w:t>
      </w:r>
      <w:r w:rsidR="003C0241" w:rsidRPr="007619DA">
        <w:rPr>
          <w:rFonts w:ascii="Arial" w:hAnsi="Arial" w:cs="Arial"/>
          <w:sz w:val="20"/>
          <w:szCs w:val="20"/>
        </w:rPr>
        <w:t>.</w:t>
      </w:r>
    </w:p>
    <w:p w14:paraId="2E9129FD" w14:textId="77777777" w:rsidR="007619DA" w:rsidRPr="007619DA" w:rsidRDefault="007619DA" w:rsidP="0082352A">
      <w:p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2F59968B" w14:textId="29205F37" w:rsidR="007B3AD7" w:rsidRDefault="007B3AD7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Wygląd zewnętrzny powłoki:</w:t>
      </w:r>
      <w:r w:rsidRPr="00180B15">
        <w:rPr>
          <w:rFonts w:ascii="Arial" w:hAnsi="Arial" w:cs="Arial"/>
          <w:i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 xml:space="preserve">ocenę dokonuję się okiem nieuzbrojonym przy świetle dziennym lub sztucznym o mocy 100 W z odległości od 0,5 do </w:t>
      </w:r>
      <w:smartTag w:uri="urn:schemas-microsoft-com:office:smarttags" w:element="metricconverter">
        <w:smartTagPr>
          <w:attr w:name="ProductID" w:val="1,0 m"/>
        </w:smartTagPr>
        <w:r w:rsidRPr="00180B15">
          <w:rPr>
            <w:rFonts w:ascii="Arial" w:hAnsi="Arial" w:cs="Arial"/>
            <w:sz w:val="20"/>
            <w:szCs w:val="20"/>
          </w:rPr>
          <w:t>1,0 m</w:t>
        </w:r>
      </w:smartTag>
      <w:r w:rsidRPr="00180B15">
        <w:rPr>
          <w:rFonts w:ascii="Arial" w:hAnsi="Arial" w:cs="Arial"/>
          <w:sz w:val="20"/>
          <w:szCs w:val="20"/>
        </w:rPr>
        <w:t xml:space="preserve"> od powierzchni. Za miejsce </w:t>
      </w:r>
      <w:r w:rsidR="004C21D4" w:rsidRPr="00180B15">
        <w:rPr>
          <w:rFonts w:ascii="Arial" w:hAnsi="Arial" w:cs="Arial"/>
          <w:sz w:val="20"/>
          <w:szCs w:val="20"/>
        </w:rPr>
        <w:t>obserwacji przyjmuje się obszar</w:t>
      </w:r>
      <w:r w:rsidRPr="00180B15">
        <w:rPr>
          <w:rFonts w:ascii="Arial" w:hAnsi="Arial" w:cs="Arial"/>
          <w:sz w:val="20"/>
          <w:szCs w:val="20"/>
        </w:rPr>
        <w:t xml:space="preserve"> w kształ</w:t>
      </w:r>
      <w:r w:rsidR="00545AD7" w:rsidRPr="00180B15">
        <w:rPr>
          <w:rFonts w:ascii="Arial" w:hAnsi="Arial" w:cs="Arial"/>
          <w:sz w:val="20"/>
          <w:szCs w:val="20"/>
        </w:rPr>
        <w:t xml:space="preserve">cie kwadratu o boku </w:t>
      </w:r>
      <w:smartTag w:uri="urn:schemas-microsoft-com:office:smarttags" w:element="metricconverter">
        <w:smartTagPr>
          <w:attr w:name="ProductID" w:val="10 cm"/>
        </w:smartTagPr>
        <w:r w:rsidR="00545AD7" w:rsidRPr="00180B15">
          <w:rPr>
            <w:rFonts w:ascii="Arial" w:hAnsi="Arial" w:cs="Arial"/>
            <w:sz w:val="20"/>
            <w:szCs w:val="20"/>
          </w:rPr>
          <w:t>10 cm</w:t>
        </w:r>
      </w:smartTag>
      <w:r w:rsidR="00545AD7" w:rsidRPr="00180B15">
        <w:rPr>
          <w:rFonts w:ascii="Arial" w:hAnsi="Arial" w:cs="Arial"/>
          <w:sz w:val="20"/>
          <w:szCs w:val="20"/>
        </w:rPr>
        <w:t xml:space="preserve">, dobrze widoczny z odległości od 0,5 do </w:t>
      </w:r>
      <w:smartTag w:uri="urn:schemas-microsoft-com:office:smarttags" w:element="metricconverter">
        <w:smartTagPr>
          <w:attr w:name="ProductID" w:val="1,0 m"/>
        </w:smartTagPr>
        <w:r w:rsidR="00545AD7" w:rsidRPr="00180B15">
          <w:rPr>
            <w:rFonts w:ascii="Arial" w:hAnsi="Arial" w:cs="Arial"/>
            <w:sz w:val="20"/>
            <w:szCs w:val="20"/>
          </w:rPr>
          <w:t>1,0 m</w:t>
        </w:r>
      </w:smartTag>
      <w:r w:rsidR="00545AD7" w:rsidRPr="00180B15">
        <w:rPr>
          <w:rFonts w:ascii="Arial" w:hAnsi="Arial" w:cs="Arial"/>
          <w:sz w:val="20"/>
          <w:szCs w:val="20"/>
        </w:rPr>
        <w:t xml:space="preserve">. W przypadku stwierdzenia wyraźnych różnic </w:t>
      </w:r>
      <w:r w:rsidR="00365B9C">
        <w:rPr>
          <w:rFonts w:ascii="Arial" w:hAnsi="Arial" w:cs="Arial"/>
          <w:sz w:val="20"/>
          <w:szCs w:val="20"/>
        </w:rPr>
        <w:br/>
      </w:r>
      <w:r w:rsidR="00545AD7" w:rsidRPr="00180B15">
        <w:rPr>
          <w:rFonts w:ascii="Arial" w:hAnsi="Arial" w:cs="Arial"/>
          <w:sz w:val="20"/>
          <w:szCs w:val="20"/>
        </w:rPr>
        <w:t xml:space="preserve">w jakości wymalowania w danym rejonie można go podzielić na części różniące się między sobą i każdą z nich traktować jako oddzielną część. Miejsca obserwacji powinny być rozmieszczone w równomierny sposób na ocenianej powierzchni. </w:t>
      </w:r>
      <w:r w:rsidR="0046510A" w:rsidRPr="00180B15">
        <w:rPr>
          <w:rFonts w:ascii="Arial" w:hAnsi="Arial" w:cs="Arial"/>
          <w:sz w:val="20"/>
          <w:szCs w:val="20"/>
        </w:rPr>
        <w:t xml:space="preserve">Liczbę miejsc obserwacji </w:t>
      </w:r>
      <w:r w:rsidR="00122398" w:rsidRPr="00180B15">
        <w:rPr>
          <w:rFonts w:ascii="Arial" w:hAnsi="Arial" w:cs="Arial"/>
          <w:sz w:val="20"/>
          <w:szCs w:val="20"/>
        </w:rPr>
        <w:t xml:space="preserve">(maksymalną) </w:t>
      </w:r>
      <w:r w:rsidR="0046510A" w:rsidRPr="00180B15">
        <w:rPr>
          <w:rFonts w:ascii="Arial" w:hAnsi="Arial" w:cs="Arial"/>
          <w:sz w:val="20"/>
          <w:szCs w:val="20"/>
        </w:rPr>
        <w:t>określa poniższa tabela.</w:t>
      </w:r>
    </w:p>
    <w:p w14:paraId="1AF11BEE" w14:textId="77777777" w:rsidR="00365B9C" w:rsidRPr="00180B15" w:rsidRDefault="00365B9C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932"/>
      </w:tblGrid>
      <w:tr w:rsidR="0046510A" w:rsidRPr="00180B15" w14:paraId="081FACE1" w14:textId="77777777" w:rsidTr="00F105C5">
        <w:tc>
          <w:tcPr>
            <w:tcW w:w="3995" w:type="dxa"/>
            <w:shd w:val="clear" w:color="auto" w:fill="auto"/>
          </w:tcPr>
          <w:p w14:paraId="2EC92D3D" w14:textId="77777777" w:rsidR="0046510A" w:rsidRPr="00180B15" w:rsidRDefault="0046510A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Powierzchnia w m</w:t>
            </w:r>
            <w:r w:rsidRPr="00180B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51" w:type="dxa"/>
            <w:shd w:val="clear" w:color="auto" w:fill="auto"/>
          </w:tcPr>
          <w:p w14:paraId="76D94457" w14:textId="77777777" w:rsidR="0046510A" w:rsidRPr="00180B15" w:rsidRDefault="0046510A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Liczba miejsc obserwacji</w:t>
            </w:r>
          </w:p>
        </w:tc>
      </w:tr>
      <w:tr w:rsidR="0046510A" w:rsidRPr="00180B15" w14:paraId="759A44B5" w14:textId="77777777" w:rsidTr="00F105C5">
        <w:tc>
          <w:tcPr>
            <w:tcW w:w="3995" w:type="dxa"/>
            <w:shd w:val="clear" w:color="auto" w:fill="auto"/>
          </w:tcPr>
          <w:p w14:paraId="4237DD2C" w14:textId="77777777" w:rsidR="0046510A" w:rsidRPr="00180B15" w:rsidRDefault="0046510A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do 50</w:t>
            </w:r>
          </w:p>
        </w:tc>
        <w:tc>
          <w:tcPr>
            <w:tcW w:w="4051" w:type="dxa"/>
            <w:shd w:val="clear" w:color="auto" w:fill="auto"/>
          </w:tcPr>
          <w:p w14:paraId="742CCBFB" w14:textId="77777777" w:rsidR="0046510A" w:rsidRPr="00180B15" w:rsidRDefault="0046510A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</w:tr>
      <w:tr w:rsidR="0046510A" w:rsidRPr="00180B15" w14:paraId="600DAB38" w14:textId="77777777" w:rsidTr="00F105C5">
        <w:tc>
          <w:tcPr>
            <w:tcW w:w="3995" w:type="dxa"/>
            <w:shd w:val="clear" w:color="auto" w:fill="auto"/>
          </w:tcPr>
          <w:p w14:paraId="3A4ABC94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o</w:t>
            </w:r>
            <w:r w:rsidR="0046510A" w:rsidRPr="00180B15">
              <w:rPr>
                <w:rFonts w:ascii="Arial" w:hAnsi="Arial" w:cs="Arial"/>
                <w:sz w:val="20"/>
                <w:szCs w:val="20"/>
              </w:rPr>
              <w:t>d 51 do 100</w:t>
            </w:r>
          </w:p>
        </w:tc>
        <w:tc>
          <w:tcPr>
            <w:tcW w:w="4051" w:type="dxa"/>
            <w:shd w:val="clear" w:color="auto" w:fill="auto"/>
          </w:tcPr>
          <w:p w14:paraId="60315819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2 - 4</w:t>
            </w:r>
          </w:p>
        </w:tc>
      </w:tr>
      <w:tr w:rsidR="0046510A" w:rsidRPr="00180B15" w14:paraId="57CF6761" w14:textId="77777777" w:rsidTr="00F105C5">
        <w:tc>
          <w:tcPr>
            <w:tcW w:w="3995" w:type="dxa"/>
            <w:shd w:val="clear" w:color="auto" w:fill="auto"/>
          </w:tcPr>
          <w:p w14:paraId="076E7204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od 101 do 1 000</w:t>
            </w:r>
          </w:p>
        </w:tc>
        <w:tc>
          <w:tcPr>
            <w:tcW w:w="4051" w:type="dxa"/>
            <w:shd w:val="clear" w:color="auto" w:fill="auto"/>
          </w:tcPr>
          <w:p w14:paraId="3318C1CB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510A" w:rsidRPr="00180B15" w14:paraId="2EF56582" w14:textId="77777777" w:rsidTr="00F105C5">
        <w:tc>
          <w:tcPr>
            <w:tcW w:w="3995" w:type="dxa"/>
            <w:shd w:val="clear" w:color="auto" w:fill="auto"/>
          </w:tcPr>
          <w:p w14:paraId="4ABDDDE3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na każde następne 1 000</w:t>
            </w:r>
          </w:p>
        </w:tc>
        <w:tc>
          <w:tcPr>
            <w:tcW w:w="4051" w:type="dxa"/>
            <w:shd w:val="clear" w:color="auto" w:fill="auto"/>
          </w:tcPr>
          <w:p w14:paraId="70F62BA6" w14:textId="77777777" w:rsidR="0046510A" w:rsidRPr="00180B15" w:rsidRDefault="00122398" w:rsidP="00163024">
            <w:pPr>
              <w:spacing w:after="0"/>
              <w:ind w:righ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743FCC7" w14:textId="2072BFBB" w:rsidR="0046510A" w:rsidRPr="00180B15" w:rsidRDefault="004C21D4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Liczbę miejsc obserwacji </w:t>
      </w:r>
      <w:r w:rsidR="00ED24D1" w:rsidRPr="00180B15">
        <w:rPr>
          <w:rFonts w:ascii="Arial" w:hAnsi="Arial" w:cs="Arial"/>
          <w:sz w:val="20"/>
          <w:szCs w:val="20"/>
        </w:rPr>
        <w:t xml:space="preserve">określi </w:t>
      </w:r>
      <w:r w:rsidR="000D3C7F">
        <w:rPr>
          <w:rFonts w:ascii="Arial" w:hAnsi="Arial" w:cs="Arial"/>
          <w:sz w:val="20"/>
          <w:szCs w:val="20"/>
        </w:rPr>
        <w:t xml:space="preserve">Inspektor Nadzoru </w:t>
      </w:r>
      <w:r w:rsidR="00B77617">
        <w:rPr>
          <w:rFonts w:ascii="Arial" w:hAnsi="Arial" w:cs="Arial"/>
          <w:sz w:val="20"/>
          <w:szCs w:val="20"/>
        </w:rPr>
        <w:t>lub</w:t>
      </w:r>
      <w:r w:rsidR="000D3C7F">
        <w:rPr>
          <w:rFonts w:ascii="Arial" w:hAnsi="Arial" w:cs="Arial"/>
          <w:sz w:val="20"/>
          <w:szCs w:val="20"/>
        </w:rPr>
        <w:t xml:space="preserve"> </w:t>
      </w:r>
      <w:r w:rsidR="0018036F" w:rsidRPr="00180B15">
        <w:rPr>
          <w:rFonts w:ascii="Arial" w:hAnsi="Arial" w:cs="Arial"/>
          <w:sz w:val="20"/>
          <w:szCs w:val="20"/>
        </w:rPr>
        <w:t>Agencja</w:t>
      </w:r>
      <w:r w:rsidR="00ED24D1" w:rsidRPr="00180B15">
        <w:rPr>
          <w:rFonts w:ascii="Arial" w:hAnsi="Arial" w:cs="Arial"/>
          <w:sz w:val="20"/>
          <w:szCs w:val="20"/>
        </w:rPr>
        <w:t xml:space="preserve"> lecz nie może ona przekroczyć liczby określonej w powyższej tabeli.</w:t>
      </w:r>
    </w:p>
    <w:p w14:paraId="26451BE3" w14:textId="77777777" w:rsidR="000546A0" w:rsidRDefault="000546A0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</w:p>
    <w:p w14:paraId="444B92C8" w14:textId="77777777" w:rsidR="00122398" w:rsidRPr="00180B15" w:rsidRDefault="00B42BD3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Wyniki obserw</w:t>
      </w:r>
      <w:r w:rsidR="00ED24D1" w:rsidRPr="00180B15">
        <w:rPr>
          <w:rFonts w:ascii="Arial" w:hAnsi="Arial" w:cs="Arial"/>
          <w:sz w:val="20"/>
          <w:szCs w:val="20"/>
        </w:rPr>
        <w:t>a</w:t>
      </w:r>
      <w:r w:rsidRPr="00180B15">
        <w:rPr>
          <w:rFonts w:ascii="Arial" w:hAnsi="Arial" w:cs="Arial"/>
          <w:sz w:val="20"/>
          <w:szCs w:val="20"/>
        </w:rPr>
        <w:t>cji powinny zawierać</w:t>
      </w:r>
      <w:r w:rsidR="00ED24D1" w:rsidRPr="00180B15">
        <w:rPr>
          <w:rFonts w:ascii="Arial" w:hAnsi="Arial" w:cs="Arial"/>
          <w:sz w:val="20"/>
          <w:szCs w:val="20"/>
        </w:rPr>
        <w:t>:</w:t>
      </w:r>
    </w:p>
    <w:p w14:paraId="224AC8CB" w14:textId="77777777" w:rsidR="00ED24D1" w:rsidRPr="00180B15" w:rsidRDefault="00ED24D1" w:rsidP="006251ED">
      <w:pPr>
        <w:numPr>
          <w:ilvl w:val="0"/>
          <w:numId w:val="2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liczbę wszystkich miejsc obserwacji w cyfrach bezwzględnych obejmującą 100 % ocenianej powierzchni,</w:t>
      </w:r>
    </w:p>
    <w:p w14:paraId="2A05C7D3" w14:textId="77777777" w:rsidR="00ED24D1" w:rsidRPr="00180B15" w:rsidRDefault="00ED24D1" w:rsidP="006251ED">
      <w:pPr>
        <w:numPr>
          <w:ilvl w:val="0"/>
          <w:numId w:val="2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liczbę miejsc zaliczonych do poszczególnych klas w cyfrach bezwzględnych,</w:t>
      </w:r>
    </w:p>
    <w:p w14:paraId="3ACFA658" w14:textId="77777777" w:rsidR="00ED24D1" w:rsidRPr="00180B15" w:rsidRDefault="00ED24D1" w:rsidP="006251ED">
      <w:pPr>
        <w:numPr>
          <w:ilvl w:val="0"/>
          <w:numId w:val="2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procentowe obliczenie</w:t>
      </w:r>
      <w:r w:rsidR="004C21D4" w:rsidRPr="00180B15">
        <w:rPr>
          <w:rFonts w:ascii="Arial" w:hAnsi="Arial" w:cs="Arial"/>
          <w:sz w:val="20"/>
          <w:szCs w:val="20"/>
        </w:rPr>
        <w:t xml:space="preserve"> udziału miejsc</w:t>
      </w:r>
      <w:r w:rsidRPr="00180B15">
        <w:rPr>
          <w:rFonts w:ascii="Arial" w:hAnsi="Arial" w:cs="Arial"/>
          <w:sz w:val="20"/>
          <w:szCs w:val="20"/>
        </w:rPr>
        <w:t xml:space="preserve"> zaliczonych do poszczególnych klas </w:t>
      </w:r>
      <w:r w:rsidR="001B2453" w:rsidRPr="00180B15">
        <w:rPr>
          <w:rFonts w:ascii="Arial" w:hAnsi="Arial" w:cs="Arial"/>
          <w:sz w:val="20"/>
          <w:szCs w:val="20"/>
        </w:rPr>
        <w:br/>
      </w:r>
      <w:r w:rsidRPr="00180B15">
        <w:rPr>
          <w:rFonts w:ascii="Arial" w:hAnsi="Arial" w:cs="Arial"/>
          <w:sz w:val="20"/>
          <w:szCs w:val="20"/>
        </w:rPr>
        <w:t>w stosunku do wszystkich miejsc obserwacji.</w:t>
      </w:r>
    </w:p>
    <w:p w14:paraId="4B2D5CC1" w14:textId="77777777" w:rsidR="000E0576" w:rsidRPr="00180B15" w:rsidRDefault="004E1B02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i/>
          <w:sz w:val="20"/>
          <w:szCs w:val="20"/>
        </w:rPr>
        <w:t xml:space="preserve">Ocena wyglądu powłok pośrednich: </w:t>
      </w:r>
      <w:r w:rsidRPr="00180B15">
        <w:rPr>
          <w:rFonts w:ascii="Arial" w:hAnsi="Arial" w:cs="Arial"/>
          <w:sz w:val="20"/>
          <w:szCs w:val="20"/>
        </w:rPr>
        <w:t>podlegają one jedynie ocenie pod względem wad niedopuszczalnych. Za niedopuszczalne uznaje się wady wynikające ze złej jakości farb lub zastosowanie w zestawie farb nie wchodzących w skład systemu antykorozyjnego</w:t>
      </w:r>
      <w:r w:rsidR="00471491" w:rsidRPr="00180B15">
        <w:rPr>
          <w:rFonts w:ascii="Arial" w:hAnsi="Arial" w:cs="Arial"/>
          <w:sz w:val="20"/>
          <w:szCs w:val="20"/>
        </w:rPr>
        <w:t xml:space="preserve"> oraz niestarannego wykonania robót malarskich, w wyniku czego wystąpią: podnoszenie się pokrycia, </w:t>
      </w:r>
      <w:proofErr w:type="spellStart"/>
      <w:r w:rsidR="00471491" w:rsidRPr="00180B15">
        <w:rPr>
          <w:rFonts w:ascii="Arial" w:hAnsi="Arial" w:cs="Arial"/>
          <w:sz w:val="20"/>
          <w:szCs w:val="20"/>
        </w:rPr>
        <w:t>spęcherzenia</w:t>
      </w:r>
      <w:proofErr w:type="spellEnd"/>
      <w:r w:rsidR="00471491" w:rsidRPr="00180B15">
        <w:rPr>
          <w:rFonts w:ascii="Arial" w:hAnsi="Arial" w:cs="Arial"/>
          <w:sz w:val="20"/>
          <w:szCs w:val="20"/>
        </w:rPr>
        <w:t xml:space="preserve"> i zmarszczenia. Za wady niedopuszczalne uznaje się m.in.:</w:t>
      </w:r>
    </w:p>
    <w:p w14:paraId="264C2956" w14:textId="77777777" w:rsidR="00471491" w:rsidRPr="00180B15" w:rsidRDefault="00471491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grube zacieki w formie firanek z występującymi na nich </w:t>
      </w:r>
      <w:proofErr w:type="spellStart"/>
      <w:r w:rsidRPr="00180B15">
        <w:rPr>
          <w:rFonts w:ascii="Arial" w:hAnsi="Arial" w:cs="Arial"/>
          <w:sz w:val="20"/>
          <w:szCs w:val="20"/>
        </w:rPr>
        <w:t>spęcherzeniami</w:t>
      </w:r>
      <w:proofErr w:type="spellEnd"/>
      <w:r w:rsidRPr="00180B15">
        <w:rPr>
          <w:rFonts w:ascii="Arial" w:hAnsi="Arial" w:cs="Arial"/>
          <w:sz w:val="20"/>
          <w:szCs w:val="20"/>
        </w:rPr>
        <w:t xml:space="preserve"> powłoki,</w:t>
      </w:r>
    </w:p>
    <w:p w14:paraId="52DA9E2F" w14:textId="77777777" w:rsidR="00471491" w:rsidRPr="00180B15" w:rsidRDefault="00471491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grube zacieki kończące się kroplami farby,</w:t>
      </w:r>
    </w:p>
    <w:p w14:paraId="27F35807" w14:textId="77777777" w:rsidR="00471491" w:rsidRPr="00180B15" w:rsidRDefault="007979E3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s</w:t>
      </w:r>
      <w:r w:rsidR="00471491" w:rsidRPr="00180B15">
        <w:rPr>
          <w:rFonts w:ascii="Arial" w:hAnsi="Arial" w:cs="Arial"/>
          <w:sz w:val="20"/>
          <w:szCs w:val="20"/>
        </w:rPr>
        <w:t>kórkę pomarańczową i kratery wynikające z podnoszenia się pokrycia,</w:t>
      </w:r>
    </w:p>
    <w:p w14:paraId="3D84CE0C" w14:textId="662682FB" w:rsidR="007979E3" w:rsidRPr="00180B15" w:rsidRDefault="007979E3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k</w:t>
      </w:r>
      <w:r w:rsidR="00471491" w:rsidRPr="00180B15">
        <w:rPr>
          <w:rFonts w:ascii="Arial" w:hAnsi="Arial" w:cs="Arial"/>
          <w:sz w:val="20"/>
          <w:szCs w:val="20"/>
        </w:rPr>
        <w:t xml:space="preserve">ratery </w:t>
      </w:r>
      <w:r w:rsidRPr="00180B15">
        <w:rPr>
          <w:rFonts w:ascii="Arial" w:hAnsi="Arial" w:cs="Arial"/>
          <w:sz w:val="20"/>
          <w:szCs w:val="20"/>
        </w:rPr>
        <w:t>do podłoża,</w:t>
      </w:r>
    </w:p>
    <w:p w14:paraId="2AE18378" w14:textId="77777777" w:rsidR="007979E3" w:rsidRPr="00180B15" w:rsidRDefault="007979E3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lastRenderedPageBreak/>
        <w:t xml:space="preserve">duże </w:t>
      </w:r>
      <w:proofErr w:type="spellStart"/>
      <w:r w:rsidRPr="00180B15">
        <w:rPr>
          <w:rFonts w:ascii="Arial" w:hAnsi="Arial" w:cs="Arial"/>
          <w:sz w:val="20"/>
          <w:szCs w:val="20"/>
        </w:rPr>
        <w:t>spęcherzenia</w:t>
      </w:r>
      <w:proofErr w:type="spellEnd"/>
      <w:r w:rsidRPr="00180B15">
        <w:rPr>
          <w:rFonts w:ascii="Arial" w:hAnsi="Arial" w:cs="Arial"/>
          <w:sz w:val="20"/>
          <w:szCs w:val="20"/>
        </w:rPr>
        <w:t>,</w:t>
      </w:r>
    </w:p>
    <w:p w14:paraId="287D55A8" w14:textId="77777777" w:rsidR="007979E3" w:rsidRPr="00180B15" w:rsidRDefault="007979E3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zmarszczenia, spękania wgłębne,</w:t>
      </w:r>
    </w:p>
    <w:p w14:paraId="6B4BD74F" w14:textId="77777777" w:rsidR="007979E3" w:rsidRPr="00180B15" w:rsidRDefault="007979E3" w:rsidP="006251ED">
      <w:pPr>
        <w:numPr>
          <w:ilvl w:val="0"/>
          <w:numId w:val="2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spękania deseniowe.</w:t>
      </w:r>
    </w:p>
    <w:p w14:paraId="578FE443" w14:textId="77777777" w:rsidR="00471491" w:rsidRPr="00180B15" w:rsidRDefault="007979E3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 przypadku wystąpienia choć jednej z ww. wad </w:t>
      </w:r>
      <w:r w:rsidR="00494B5F" w:rsidRPr="00180B15">
        <w:rPr>
          <w:rFonts w:ascii="Arial" w:hAnsi="Arial" w:cs="Arial"/>
          <w:sz w:val="20"/>
          <w:szCs w:val="20"/>
        </w:rPr>
        <w:t xml:space="preserve">powłoki na danym elemencie konstrukcji, </w:t>
      </w:r>
      <w:r w:rsidRPr="00180B15">
        <w:rPr>
          <w:rFonts w:ascii="Arial" w:hAnsi="Arial" w:cs="Arial"/>
          <w:sz w:val="20"/>
          <w:szCs w:val="20"/>
        </w:rPr>
        <w:t>zdyskw</w:t>
      </w:r>
      <w:r w:rsidR="00494B5F" w:rsidRPr="00180B15">
        <w:rPr>
          <w:rFonts w:ascii="Arial" w:hAnsi="Arial" w:cs="Arial"/>
          <w:sz w:val="20"/>
          <w:szCs w:val="20"/>
        </w:rPr>
        <w:t>a</w:t>
      </w:r>
      <w:r w:rsidRPr="00180B15">
        <w:rPr>
          <w:rFonts w:ascii="Arial" w:hAnsi="Arial" w:cs="Arial"/>
          <w:sz w:val="20"/>
          <w:szCs w:val="20"/>
        </w:rPr>
        <w:t xml:space="preserve">lifikowana </w:t>
      </w:r>
      <w:r w:rsidR="00494B5F" w:rsidRPr="00180B15">
        <w:rPr>
          <w:rFonts w:ascii="Arial" w:hAnsi="Arial" w:cs="Arial"/>
          <w:sz w:val="20"/>
          <w:szCs w:val="20"/>
        </w:rPr>
        <w:t>będzie cała powłoka na tym elemencie.</w:t>
      </w:r>
    </w:p>
    <w:p w14:paraId="73BD9E03" w14:textId="659EA89C" w:rsidR="002E0949" w:rsidRDefault="00494B5F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i/>
          <w:sz w:val="20"/>
          <w:szCs w:val="20"/>
        </w:rPr>
        <w:t xml:space="preserve">Ocena wyglądu powłoki nawierzchniowej: </w:t>
      </w:r>
      <w:r w:rsidR="00FC32EE" w:rsidRPr="00180B15">
        <w:rPr>
          <w:rFonts w:ascii="Arial" w:hAnsi="Arial" w:cs="Arial"/>
          <w:sz w:val="20"/>
          <w:szCs w:val="20"/>
        </w:rPr>
        <w:t xml:space="preserve">ocena kolorów wg karty kolorów RAL. </w:t>
      </w:r>
      <w:r w:rsidR="001524D1" w:rsidRPr="00180B15">
        <w:rPr>
          <w:rFonts w:ascii="Arial" w:hAnsi="Arial" w:cs="Arial"/>
          <w:sz w:val="20"/>
          <w:szCs w:val="20"/>
        </w:rPr>
        <w:t>Wymagana jest II klasa jakości powłoki na minimum 70% miejsc obserwacji oraz klasa III na maksymalnie 30% miejsc obserwacji.</w:t>
      </w:r>
      <w:r w:rsidR="0094135A" w:rsidRPr="00180B15">
        <w:rPr>
          <w:rFonts w:ascii="Arial" w:hAnsi="Arial" w:cs="Arial"/>
          <w:sz w:val="20"/>
          <w:szCs w:val="20"/>
        </w:rPr>
        <w:t xml:space="preserve"> Wzorce klas jakości powłoki określa poniższa tabela.</w:t>
      </w:r>
    </w:p>
    <w:p w14:paraId="09374A0C" w14:textId="77777777" w:rsidR="0094135A" w:rsidRPr="00180B15" w:rsidRDefault="0094135A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73"/>
        <w:gridCol w:w="2698"/>
        <w:gridCol w:w="2915"/>
      </w:tblGrid>
      <w:tr w:rsidR="00120318" w:rsidRPr="00180B15" w14:paraId="08216EB6" w14:textId="77777777" w:rsidTr="00F105C5">
        <w:tc>
          <w:tcPr>
            <w:tcW w:w="546" w:type="dxa"/>
            <w:shd w:val="clear" w:color="auto" w:fill="auto"/>
          </w:tcPr>
          <w:p w14:paraId="4C63D219" w14:textId="77777777" w:rsidR="00950462" w:rsidRPr="00180B15" w:rsidRDefault="00950462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auto"/>
          </w:tcPr>
          <w:p w14:paraId="2C7FF069" w14:textId="77777777" w:rsidR="00950462" w:rsidRPr="00180B15" w:rsidRDefault="00950462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Wady powłoki</w:t>
            </w:r>
          </w:p>
        </w:tc>
        <w:tc>
          <w:tcPr>
            <w:tcW w:w="2835" w:type="dxa"/>
            <w:shd w:val="clear" w:color="auto" w:fill="auto"/>
          </w:tcPr>
          <w:p w14:paraId="4336B221" w14:textId="77777777" w:rsidR="00950462" w:rsidRPr="00180B15" w:rsidRDefault="00950462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Klasa II</w:t>
            </w:r>
          </w:p>
        </w:tc>
        <w:tc>
          <w:tcPr>
            <w:tcW w:w="3084" w:type="dxa"/>
            <w:shd w:val="clear" w:color="auto" w:fill="auto"/>
          </w:tcPr>
          <w:p w14:paraId="245C687E" w14:textId="77777777" w:rsidR="00950462" w:rsidRPr="00180B15" w:rsidRDefault="00950462" w:rsidP="00163024">
            <w:pPr>
              <w:spacing w:after="0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B15">
              <w:rPr>
                <w:rFonts w:ascii="Arial" w:hAnsi="Arial" w:cs="Arial"/>
                <w:b/>
                <w:sz w:val="20"/>
                <w:szCs w:val="20"/>
              </w:rPr>
              <w:t>Klasa III</w:t>
            </w:r>
          </w:p>
        </w:tc>
      </w:tr>
      <w:tr w:rsidR="00120318" w:rsidRPr="00180B15" w14:paraId="6B4D2E74" w14:textId="77777777" w:rsidTr="00F105C5">
        <w:tc>
          <w:tcPr>
            <w:tcW w:w="546" w:type="dxa"/>
            <w:shd w:val="clear" w:color="auto" w:fill="auto"/>
          </w:tcPr>
          <w:p w14:paraId="05A0F3CB" w14:textId="77777777" w:rsidR="00950462" w:rsidRPr="00180B15" w:rsidRDefault="00950462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9" w:type="dxa"/>
            <w:shd w:val="clear" w:color="auto" w:fill="auto"/>
          </w:tcPr>
          <w:p w14:paraId="0AB564A7" w14:textId="77777777" w:rsidR="00950462" w:rsidRPr="00180B15" w:rsidRDefault="00120318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z</w:t>
            </w:r>
            <w:r w:rsidR="00950462" w:rsidRPr="00180B15">
              <w:rPr>
                <w:rFonts w:ascii="Arial" w:hAnsi="Arial" w:cs="Arial"/>
                <w:sz w:val="20"/>
                <w:szCs w:val="20"/>
              </w:rPr>
              <w:t>miana koloru i odcienia</w:t>
            </w:r>
          </w:p>
        </w:tc>
        <w:tc>
          <w:tcPr>
            <w:tcW w:w="2835" w:type="dxa"/>
            <w:shd w:val="clear" w:color="auto" w:fill="auto"/>
          </w:tcPr>
          <w:p w14:paraId="6BE30D18" w14:textId="77777777" w:rsidR="00950462" w:rsidRPr="00180B15" w:rsidRDefault="00120318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kolor zgodny z kartą kolorów; nieznaczna zmiana odcienia na zaciekach</w:t>
            </w:r>
          </w:p>
        </w:tc>
        <w:tc>
          <w:tcPr>
            <w:tcW w:w="3084" w:type="dxa"/>
            <w:shd w:val="clear" w:color="auto" w:fill="auto"/>
          </w:tcPr>
          <w:p w14:paraId="007A34EE" w14:textId="77777777" w:rsidR="00950462" w:rsidRPr="00180B15" w:rsidRDefault="0018525B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Kolor zgodny z kartą kolorów; nieznaczne różnice w odcieniu</w:t>
            </w:r>
          </w:p>
        </w:tc>
      </w:tr>
      <w:tr w:rsidR="00120318" w:rsidRPr="00180B15" w14:paraId="257AA2BD" w14:textId="77777777" w:rsidTr="00F105C5">
        <w:tc>
          <w:tcPr>
            <w:tcW w:w="546" w:type="dxa"/>
            <w:shd w:val="clear" w:color="auto" w:fill="auto"/>
          </w:tcPr>
          <w:p w14:paraId="0AFC077D" w14:textId="77777777" w:rsidR="00950462" w:rsidRPr="00180B15" w:rsidRDefault="00120318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9" w:type="dxa"/>
            <w:shd w:val="clear" w:color="auto" w:fill="auto"/>
          </w:tcPr>
          <w:p w14:paraId="01B80248" w14:textId="77777777" w:rsidR="00950462" w:rsidRPr="00180B15" w:rsidRDefault="00120318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zanieczyszczenia mechaniczne</w:t>
            </w:r>
          </w:p>
        </w:tc>
        <w:tc>
          <w:tcPr>
            <w:tcW w:w="2835" w:type="dxa"/>
            <w:shd w:val="clear" w:color="auto" w:fill="auto"/>
          </w:tcPr>
          <w:p w14:paraId="0B3C3CA8" w14:textId="77777777" w:rsidR="00950462" w:rsidRPr="00180B15" w:rsidRDefault="00120318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pojedyncze zanieczyszczenia wmalowane w powłokę lub osadzone w warstwie nawierzchniowej</w:t>
            </w:r>
          </w:p>
        </w:tc>
        <w:tc>
          <w:tcPr>
            <w:tcW w:w="3084" w:type="dxa"/>
            <w:shd w:val="clear" w:color="auto" w:fill="auto"/>
          </w:tcPr>
          <w:p w14:paraId="20EFAADD" w14:textId="77777777" w:rsidR="00950462" w:rsidRPr="00180B15" w:rsidRDefault="0018525B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zanieczyszczenia w formie pojedynczych zgrupowań których powierzchnia nie przekracza 1 cm</w:t>
            </w:r>
            <w:r w:rsidRPr="00180B1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80B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0318" w:rsidRPr="00180B15" w14:paraId="04B2C154" w14:textId="77777777" w:rsidTr="00F105C5">
        <w:tc>
          <w:tcPr>
            <w:tcW w:w="546" w:type="dxa"/>
            <w:shd w:val="clear" w:color="auto" w:fill="auto"/>
          </w:tcPr>
          <w:p w14:paraId="6CC1FBAB" w14:textId="77777777" w:rsidR="00950462" w:rsidRPr="00180B15" w:rsidRDefault="0018525B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89" w:type="dxa"/>
            <w:shd w:val="clear" w:color="auto" w:fill="auto"/>
          </w:tcPr>
          <w:p w14:paraId="68E0D0DB" w14:textId="77777777" w:rsidR="00950462" w:rsidRPr="00180B15" w:rsidRDefault="0082430B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Z</w:t>
            </w:r>
            <w:r w:rsidR="00AA376F" w:rsidRPr="00180B15">
              <w:rPr>
                <w:rFonts w:ascii="Arial" w:hAnsi="Arial" w:cs="Arial"/>
                <w:sz w:val="20"/>
                <w:szCs w:val="20"/>
              </w:rPr>
              <w:t>acieki</w:t>
            </w:r>
          </w:p>
        </w:tc>
        <w:tc>
          <w:tcPr>
            <w:tcW w:w="2835" w:type="dxa"/>
            <w:shd w:val="clear" w:color="auto" w:fill="auto"/>
          </w:tcPr>
          <w:p w14:paraId="13B96237" w14:textId="77777777" w:rsidR="00950462" w:rsidRPr="00180B15" w:rsidRDefault="00AA376F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nieznaczne zacieki uwidaczniające się jedynie zmianą odcienia powłoki</w:t>
            </w:r>
          </w:p>
        </w:tc>
        <w:tc>
          <w:tcPr>
            <w:tcW w:w="3084" w:type="dxa"/>
            <w:shd w:val="clear" w:color="auto" w:fill="auto"/>
          </w:tcPr>
          <w:p w14:paraId="49F986BC" w14:textId="77777777" w:rsidR="00950462" w:rsidRPr="00180B15" w:rsidRDefault="00AA376F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małe, płaskie niekończące się kroplami farby</w:t>
            </w:r>
          </w:p>
        </w:tc>
      </w:tr>
      <w:tr w:rsidR="00120318" w:rsidRPr="00180B15" w14:paraId="0C2E6D05" w14:textId="77777777" w:rsidTr="00F105C5">
        <w:tc>
          <w:tcPr>
            <w:tcW w:w="546" w:type="dxa"/>
            <w:shd w:val="clear" w:color="auto" w:fill="auto"/>
          </w:tcPr>
          <w:p w14:paraId="58AF5DA0" w14:textId="77777777" w:rsidR="00950462" w:rsidRPr="00180B15" w:rsidRDefault="00AA376F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89" w:type="dxa"/>
            <w:shd w:val="clear" w:color="auto" w:fill="auto"/>
          </w:tcPr>
          <w:p w14:paraId="5AA7A01C" w14:textId="77777777" w:rsidR="00950462" w:rsidRPr="00180B15" w:rsidRDefault="009440F3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ukłucia igłą, kratery</w:t>
            </w:r>
          </w:p>
        </w:tc>
        <w:tc>
          <w:tcPr>
            <w:tcW w:w="2835" w:type="dxa"/>
            <w:shd w:val="clear" w:color="auto" w:fill="auto"/>
          </w:tcPr>
          <w:p w14:paraId="6BB63BF8" w14:textId="77777777" w:rsidR="00950462" w:rsidRPr="00180B15" w:rsidRDefault="009440F3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pojedyncze ukłucia igłą</w:t>
            </w:r>
          </w:p>
        </w:tc>
        <w:tc>
          <w:tcPr>
            <w:tcW w:w="3084" w:type="dxa"/>
            <w:shd w:val="clear" w:color="auto" w:fill="auto"/>
          </w:tcPr>
          <w:p w14:paraId="49278537" w14:textId="77777777" w:rsidR="00950462" w:rsidRPr="00180B15" w:rsidRDefault="00712724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d</w:t>
            </w:r>
            <w:r w:rsidR="009440F3" w:rsidRPr="00180B15">
              <w:rPr>
                <w:rFonts w:ascii="Arial" w:hAnsi="Arial" w:cs="Arial"/>
                <w:sz w:val="20"/>
                <w:szCs w:val="20"/>
              </w:rPr>
              <w:t>ość liczne ukłucie igłą, pojedyncze kratery</w:t>
            </w:r>
          </w:p>
        </w:tc>
      </w:tr>
      <w:tr w:rsidR="00120318" w:rsidRPr="00180B15" w14:paraId="0EAE4413" w14:textId="77777777" w:rsidTr="00F105C5">
        <w:tc>
          <w:tcPr>
            <w:tcW w:w="546" w:type="dxa"/>
            <w:shd w:val="clear" w:color="auto" w:fill="auto"/>
          </w:tcPr>
          <w:p w14:paraId="6C190AB7" w14:textId="77777777" w:rsidR="00950462" w:rsidRPr="00180B15" w:rsidRDefault="009440F3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89" w:type="dxa"/>
            <w:shd w:val="clear" w:color="auto" w:fill="auto"/>
          </w:tcPr>
          <w:p w14:paraId="17BD0DA3" w14:textId="77777777" w:rsidR="00950462" w:rsidRPr="00180B15" w:rsidRDefault="009440F3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 xml:space="preserve">zmarszczenia, </w:t>
            </w:r>
            <w:proofErr w:type="spellStart"/>
            <w:r w:rsidRPr="00180B15">
              <w:rPr>
                <w:rFonts w:ascii="Arial" w:hAnsi="Arial" w:cs="Arial"/>
                <w:sz w:val="20"/>
                <w:szCs w:val="20"/>
              </w:rPr>
              <w:t>spęcherzenia</w:t>
            </w:r>
            <w:proofErr w:type="spellEnd"/>
            <w:r w:rsidRPr="00180B15">
              <w:rPr>
                <w:rFonts w:ascii="Arial" w:hAnsi="Arial" w:cs="Arial"/>
                <w:sz w:val="20"/>
                <w:szCs w:val="20"/>
              </w:rPr>
              <w:t xml:space="preserve">, skórka pomarańczowa, spękania powierzchniowe </w:t>
            </w:r>
          </w:p>
        </w:tc>
        <w:tc>
          <w:tcPr>
            <w:tcW w:w="2835" w:type="dxa"/>
            <w:shd w:val="clear" w:color="auto" w:fill="auto"/>
          </w:tcPr>
          <w:p w14:paraId="4AC0E322" w14:textId="153025B3" w:rsidR="00950462" w:rsidRPr="00180B15" w:rsidRDefault="00712724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bardzo nieznaczne drobne zmarszczenia, niedopuszczalne spękania, skórka pomarańczowa i</w:t>
            </w:r>
            <w:r w:rsidR="003400AD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180B15">
              <w:rPr>
                <w:rFonts w:ascii="Arial" w:hAnsi="Arial" w:cs="Arial"/>
                <w:sz w:val="20"/>
                <w:szCs w:val="20"/>
              </w:rPr>
              <w:t>spęcherzenia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14:paraId="64D65CAD" w14:textId="2340D637" w:rsidR="00950462" w:rsidRPr="00180B15" w:rsidRDefault="00712724" w:rsidP="00163024">
            <w:pPr>
              <w:spacing w:after="0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15">
              <w:rPr>
                <w:rFonts w:ascii="Arial" w:hAnsi="Arial" w:cs="Arial"/>
                <w:sz w:val="20"/>
                <w:szCs w:val="20"/>
              </w:rPr>
              <w:t>drobne zmarszczenia, nieznaczna skórka pomarańczowa, niedopuszczalne spękania i</w:t>
            </w:r>
            <w:r w:rsidR="003400AD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180B15">
              <w:rPr>
                <w:rFonts w:ascii="Arial" w:hAnsi="Arial" w:cs="Arial"/>
                <w:sz w:val="20"/>
                <w:szCs w:val="20"/>
              </w:rPr>
              <w:t>spęcherzenia</w:t>
            </w:r>
            <w:proofErr w:type="spellEnd"/>
          </w:p>
        </w:tc>
      </w:tr>
    </w:tbl>
    <w:p w14:paraId="4E763D9B" w14:textId="77777777" w:rsidR="00494B5F" w:rsidRPr="00180B15" w:rsidRDefault="00494B5F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</w:p>
    <w:p w14:paraId="29263FB2" w14:textId="468A8B3A" w:rsidR="00423027" w:rsidRPr="00180B15" w:rsidRDefault="00423027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Grubość powłoki:</w:t>
      </w:r>
      <w:r w:rsidRPr="00180B15">
        <w:rPr>
          <w:rFonts w:ascii="Arial" w:hAnsi="Arial" w:cs="Arial"/>
          <w:i/>
          <w:sz w:val="20"/>
          <w:szCs w:val="20"/>
        </w:rPr>
        <w:t xml:space="preserve"> </w:t>
      </w:r>
      <w:r w:rsidR="00A41D88" w:rsidRPr="00180B15">
        <w:rPr>
          <w:rFonts w:ascii="Arial" w:hAnsi="Arial" w:cs="Arial"/>
          <w:sz w:val="20"/>
          <w:szCs w:val="20"/>
        </w:rPr>
        <w:t xml:space="preserve">odbierana wg normy PN ISO </w:t>
      </w:r>
      <w:r w:rsidR="00373137">
        <w:rPr>
          <w:rFonts w:ascii="Arial" w:hAnsi="Arial" w:cs="Arial"/>
          <w:sz w:val="20"/>
          <w:szCs w:val="20"/>
        </w:rPr>
        <w:t>19840</w:t>
      </w:r>
      <w:r w:rsidR="00E0746D">
        <w:rPr>
          <w:rFonts w:ascii="Arial" w:hAnsi="Arial" w:cs="Arial"/>
          <w:sz w:val="20"/>
          <w:szCs w:val="20"/>
        </w:rPr>
        <w:t>:2009 [10]</w:t>
      </w:r>
      <w:r w:rsidR="00A41D88" w:rsidRPr="00180B15">
        <w:rPr>
          <w:rFonts w:ascii="Arial" w:hAnsi="Arial" w:cs="Arial"/>
          <w:sz w:val="20"/>
          <w:szCs w:val="20"/>
        </w:rPr>
        <w:t xml:space="preserve">, zgodnie z </w:t>
      </w:r>
      <w:r w:rsidR="00373137">
        <w:rPr>
          <w:rFonts w:ascii="Arial" w:hAnsi="Arial" w:cs="Arial"/>
          <w:sz w:val="20"/>
          <w:szCs w:val="20"/>
        </w:rPr>
        <w:t xml:space="preserve">regułą </w:t>
      </w:r>
      <w:r w:rsidR="00A41D88" w:rsidRPr="00180B15">
        <w:rPr>
          <w:rFonts w:ascii="Arial" w:hAnsi="Arial" w:cs="Arial"/>
          <w:sz w:val="20"/>
          <w:szCs w:val="20"/>
        </w:rPr>
        <w:t>80/20.</w:t>
      </w:r>
      <w:r w:rsidR="000C6672" w:rsidRPr="00180B15">
        <w:rPr>
          <w:rFonts w:ascii="Arial" w:hAnsi="Arial" w:cs="Arial"/>
          <w:sz w:val="20"/>
          <w:szCs w:val="20"/>
        </w:rPr>
        <w:t xml:space="preserve"> Grubość maksymalna nie może być większa niż trzykrotna grubość nominalna.</w:t>
      </w:r>
      <w:r w:rsidR="00EE3997" w:rsidRPr="00180B15">
        <w:rPr>
          <w:rFonts w:ascii="Arial" w:hAnsi="Arial" w:cs="Arial"/>
          <w:sz w:val="20"/>
          <w:szCs w:val="20"/>
        </w:rPr>
        <w:t xml:space="preserve"> Pomiar nal</w:t>
      </w:r>
      <w:r w:rsidR="00365B9C">
        <w:rPr>
          <w:rFonts w:ascii="Arial" w:hAnsi="Arial" w:cs="Arial"/>
          <w:sz w:val="20"/>
          <w:szCs w:val="20"/>
        </w:rPr>
        <w:t>e</w:t>
      </w:r>
      <w:r w:rsidR="00EE3997" w:rsidRPr="00180B15">
        <w:rPr>
          <w:rFonts w:ascii="Arial" w:hAnsi="Arial" w:cs="Arial"/>
          <w:sz w:val="20"/>
          <w:szCs w:val="20"/>
        </w:rPr>
        <w:t>ży przeprowadzić zgodnie z no</w:t>
      </w:r>
      <w:r w:rsidR="00373137">
        <w:rPr>
          <w:rFonts w:ascii="Arial" w:hAnsi="Arial" w:cs="Arial"/>
          <w:sz w:val="20"/>
          <w:szCs w:val="20"/>
        </w:rPr>
        <w:t>r</w:t>
      </w:r>
      <w:r w:rsidR="00EE3997" w:rsidRPr="00180B15">
        <w:rPr>
          <w:rFonts w:ascii="Arial" w:hAnsi="Arial" w:cs="Arial"/>
          <w:sz w:val="20"/>
          <w:szCs w:val="20"/>
        </w:rPr>
        <w:t>mą PN-EN ISO 2808</w:t>
      </w:r>
      <w:r w:rsidR="00E0746D">
        <w:rPr>
          <w:rFonts w:ascii="Arial" w:hAnsi="Arial" w:cs="Arial"/>
          <w:sz w:val="20"/>
          <w:szCs w:val="20"/>
        </w:rPr>
        <w:t>:2008 [9]</w:t>
      </w:r>
      <w:r w:rsidR="00373137">
        <w:rPr>
          <w:rFonts w:ascii="Arial" w:hAnsi="Arial" w:cs="Arial"/>
          <w:sz w:val="20"/>
          <w:szCs w:val="20"/>
        </w:rPr>
        <w:t xml:space="preserve"> metoda 7B.2</w:t>
      </w:r>
      <w:r w:rsidR="00EE3997" w:rsidRPr="00180B15">
        <w:rPr>
          <w:rFonts w:ascii="Arial" w:hAnsi="Arial" w:cs="Arial"/>
          <w:sz w:val="20"/>
          <w:szCs w:val="20"/>
        </w:rPr>
        <w:t xml:space="preserve">. Liczbę punktów pomiarowych należy określić zgodnie z </w:t>
      </w:r>
      <w:r w:rsidR="00C034EC" w:rsidRPr="00180B15">
        <w:rPr>
          <w:rFonts w:ascii="Arial" w:hAnsi="Arial" w:cs="Arial"/>
          <w:sz w:val="20"/>
          <w:szCs w:val="20"/>
        </w:rPr>
        <w:t xml:space="preserve">normą </w:t>
      </w:r>
      <w:r w:rsidR="00EE3997" w:rsidRPr="00180B15">
        <w:rPr>
          <w:rFonts w:ascii="Arial" w:hAnsi="Arial" w:cs="Arial"/>
          <w:sz w:val="20"/>
          <w:szCs w:val="20"/>
        </w:rPr>
        <w:t xml:space="preserve">PN ISO </w:t>
      </w:r>
      <w:r w:rsidR="00866CEE">
        <w:rPr>
          <w:rFonts w:ascii="Arial" w:hAnsi="Arial" w:cs="Arial"/>
          <w:sz w:val="20"/>
          <w:szCs w:val="20"/>
        </w:rPr>
        <w:t>19840</w:t>
      </w:r>
      <w:r w:rsidR="00E0746D">
        <w:rPr>
          <w:rFonts w:ascii="Arial" w:hAnsi="Arial" w:cs="Arial"/>
          <w:sz w:val="20"/>
          <w:szCs w:val="20"/>
        </w:rPr>
        <w:t>:2009 [10]</w:t>
      </w:r>
      <w:r w:rsidR="00EE3997" w:rsidRPr="00180B15">
        <w:rPr>
          <w:rFonts w:ascii="Arial" w:hAnsi="Arial" w:cs="Arial"/>
          <w:sz w:val="20"/>
          <w:szCs w:val="20"/>
        </w:rPr>
        <w:t>.</w:t>
      </w:r>
      <w:r w:rsidR="007758D4">
        <w:rPr>
          <w:rFonts w:ascii="Arial" w:hAnsi="Arial" w:cs="Arial"/>
          <w:sz w:val="20"/>
          <w:szCs w:val="20"/>
        </w:rPr>
        <w:t xml:space="preserve"> W pomiarach uwzględnić współczynnik korygujący </w:t>
      </w:r>
      <w:r w:rsidR="00646837">
        <w:rPr>
          <w:rFonts w:ascii="Arial" w:hAnsi="Arial" w:cs="Arial"/>
          <w:sz w:val="20"/>
          <w:szCs w:val="20"/>
        </w:rPr>
        <w:t>na poziomie -25µm wynikający z wymaganego profilu chropowatości (pośredniego).</w:t>
      </w:r>
    </w:p>
    <w:p w14:paraId="3B666814" w14:textId="08BCBDE1" w:rsidR="00760628" w:rsidRDefault="00A41D88" w:rsidP="00163024">
      <w:pPr>
        <w:spacing w:after="0"/>
        <w:ind w:left="1134" w:right="-284"/>
        <w:jc w:val="both"/>
        <w:rPr>
          <w:rFonts w:ascii="Arial" w:hAnsi="Arial" w:cs="Arial"/>
          <w:sz w:val="20"/>
          <w:szCs w:val="20"/>
        </w:rPr>
      </w:pPr>
      <w:r w:rsidRPr="00646883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Przyczepność powłoki</w:t>
      </w:r>
      <w:r w:rsidRPr="00180B15">
        <w:rPr>
          <w:rFonts w:ascii="Arial" w:hAnsi="Arial" w:cs="Arial"/>
          <w:i/>
          <w:sz w:val="20"/>
          <w:szCs w:val="20"/>
        </w:rPr>
        <w:t>:</w:t>
      </w:r>
      <w:r w:rsidRPr="00180B15">
        <w:rPr>
          <w:rFonts w:ascii="Arial" w:hAnsi="Arial" w:cs="Arial"/>
          <w:sz w:val="20"/>
          <w:szCs w:val="20"/>
        </w:rPr>
        <w:t xml:space="preserve"> </w:t>
      </w:r>
      <w:r w:rsidR="00E5506D" w:rsidRPr="00180B15">
        <w:rPr>
          <w:rFonts w:ascii="Arial" w:hAnsi="Arial" w:cs="Arial"/>
          <w:sz w:val="20"/>
          <w:szCs w:val="20"/>
        </w:rPr>
        <w:t>n</w:t>
      </w:r>
      <w:r w:rsidR="00501FFE" w:rsidRPr="00180B15">
        <w:rPr>
          <w:rFonts w:ascii="Arial" w:hAnsi="Arial" w:cs="Arial"/>
          <w:sz w:val="20"/>
          <w:szCs w:val="20"/>
        </w:rPr>
        <w:t xml:space="preserve">ależy </w:t>
      </w:r>
      <w:r w:rsidR="00AE3240" w:rsidRPr="00180B15">
        <w:rPr>
          <w:rFonts w:ascii="Arial" w:hAnsi="Arial" w:cs="Arial"/>
          <w:sz w:val="20"/>
          <w:szCs w:val="20"/>
        </w:rPr>
        <w:t>mierzyć</w:t>
      </w:r>
      <w:r w:rsidR="00501FFE" w:rsidRPr="00180B15">
        <w:rPr>
          <w:rFonts w:ascii="Arial" w:hAnsi="Arial" w:cs="Arial"/>
          <w:sz w:val="20"/>
          <w:szCs w:val="20"/>
        </w:rPr>
        <w:t xml:space="preserve"> metodą nacięcia krzyżowego wg</w:t>
      </w:r>
      <w:r w:rsidR="00DD5A1F" w:rsidRPr="00180B15">
        <w:rPr>
          <w:rFonts w:ascii="Arial" w:hAnsi="Arial" w:cs="Arial"/>
          <w:sz w:val="20"/>
          <w:szCs w:val="20"/>
        </w:rPr>
        <w:t xml:space="preserve"> norm</w:t>
      </w:r>
      <w:r w:rsidR="00952B03">
        <w:rPr>
          <w:rFonts w:ascii="Arial" w:hAnsi="Arial" w:cs="Arial"/>
          <w:sz w:val="20"/>
          <w:szCs w:val="20"/>
        </w:rPr>
        <w:t>y</w:t>
      </w:r>
      <w:r w:rsidR="00DD5A1F" w:rsidRPr="00180B15">
        <w:rPr>
          <w:rFonts w:ascii="Arial" w:hAnsi="Arial" w:cs="Arial"/>
          <w:sz w:val="20"/>
          <w:szCs w:val="20"/>
        </w:rPr>
        <w:t xml:space="preserve"> PN-EN ISO 16276</w:t>
      </w:r>
      <w:r w:rsidR="0093035E" w:rsidRPr="00180B15">
        <w:rPr>
          <w:rFonts w:ascii="Arial" w:hAnsi="Arial" w:cs="Arial"/>
          <w:sz w:val="20"/>
          <w:szCs w:val="20"/>
        </w:rPr>
        <w:t>-2</w:t>
      </w:r>
      <w:r w:rsidR="00E0746D">
        <w:rPr>
          <w:rFonts w:ascii="Arial" w:hAnsi="Arial" w:cs="Arial"/>
          <w:sz w:val="20"/>
          <w:szCs w:val="20"/>
        </w:rPr>
        <w:t xml:space="preserve"> [13]</w:t>
      </w:r>
      <w:r w:rsidR="00DD5A1F" w:rsidRPr="00180B15">
        <w:rPr>
          <w:rFonts w:ascii="Arial" w:hAnsi="Arial" w:cs="Arial"/>
          <w:sz w:val="20"/>
          <w:szCs w:val="20"/>
        </w:rPr>
        <w:t xml:space="preserve"> </w:t>
      </w:r>
      <w:r w:rsidR="00DD7520" w:rsidRPr="00180B15">
        <w:rPr>
          <w:rFonts w:ascii="Arial" w:hAnsi="Arial" w:cs="Arial"/>
          <w:sz w:val="20"/>
          <w:szCs w:val="20"/>
        </w:rPr>
        <w:t>bąd</w:t>
      </w:r>
      <w:r w:rsidR="00AE3240" w:rsidRPr="00180B15">
        <w:rPr>
          <w:rFonts w:ascii="Arial" w:hAnsi="Arial" w:cs="Arial"/>
          <w:sz w:val="20"/>
          <w:szCs w:val="20"/>
        </w:rPr>
        <w:t>ź</w:t>
      </w:r>
      <w:r w:rsidR="00FF4A86" w:rsidRPr="00180B15">
        <w:rPr>
          <w:rFonts w:ascii="Arial" w:hAnsi="Arial" w:cs="Arial"/>
          <w:sz w:val="20"/>
          <w:szCs w:val="20"/>
        </w:rPr>
        <w:t xml:space="preserve"> </w:t>
      </w:r>
      <w:r w:rsidR="00DD7520" w:rsidRPr="00180B15">
        <w:rPr>
          <w:rFonts w:ascii="Arial" w:hAnsi="Arial" w:cs="Arial"/>
          <w:sz w:val="20"/>
          <w:szCs w:val="20"/>
        </w:rPr>
        <w:t>metodą</w:t>
      </w:r>
      <w:r w:rsidR="0093035E" w:rsidRPr="00180B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035E" w:rsidRPr="00180B15">
        <w:rPr>
          <w:rFonts w:ascii="Arial" w:hAnsi="Arial" w:cs="Arial"/>
          <w:sz w:val="20"/>
          <w:szCs w:val="20"/>
        </w:rPr>
        <w:t>odrywową</w:t>
      </w:r>
      <w:proofErr w:type="spellEnd"/>
      <w:r w:rsidR="0093035E" w:rsidRPr="00180B15">
        <w:rPr>
          <w:rFonts w:ascii="Arial" w:hAnsi="Arial" w:cs="Arial"/>
          <w:sz w:val="20"/>
          <w:szCs w:val="20"/>
        </w:rPr>
        <w:t xml:space="preserve"> wg PN-EN ISO </w:t>
      </w:r>
      <w:r w:rsidR="00952B03">
        <w:rPr>
          <w:rFonts w:ascii="Arial" w:hAnsi="Arial" w:cs="Arial"/>
          <w:sz w:val="20"/>
          <w:szCs w:val="20"/>
        </w:rPr>
        <w:t>16276-1</w:t>
      </w:r>
      <w:r w:rsidR="00E0746D">
        <w:rPr>
          <w:rFonts w:ascii="Arial" w:hAnsi="Arial" w:cs="Arial"/>
          <w:sz w:val="20"/>
          <w:szCs w:val="20"/>
        </w:rPr>
        <w:t xml:space="preserve"> [12]</w:t>
      </w:r>
      <w:r w:rsidR="00952B03" w:rsidRPr="00180B15">
        <w:rPr>
          <w:rFonts w:ascii="Arial" w:hAnsi="Arial" w:cs="Arial"/>
          <w:sz w:val="20"/>
          <w:szCs w:val="20"/>
        </w:rPr>
        <w:t xml:space="preserve"> </w:t>
      </w:r>
      <w:r w:rsidR="00DD7520" w:rsidRPr="00180B15">
        <w:rPr>
          <w:rFonts w:ascii="Arial" w:hAnsi="Arial" w:cs="Arial"/>
          <w:sz w:val="20"/>
          <w:szCs w:val="20"/>
        </w:rPr>
        <w:t>wykonywaną na płytach kontrolnych</w:t>
      </w:r>
      <w:r w:rsidR="00AE3240" w:rsidRPr="00180B15">
        <w:rPr>
          <w:rFonts w:ascii="Arial" w:hAnsi="Arial" w:cs="Arial"/>
          <w:sz w:val="20"/>
          <w:szCs w:val="20"/>
        </w:rPr>
        <w:t xml:space="preserve">. Przyczepność badana metodą nacięć powinna osiągnąć </w:t>
      </w:r>
      <w:r w:rsidR="00E5506D" w:rsidRPr="00180B15">
        <w:rPr>
          <w:rFonts w:ascii="Arial" w:hAnsi="Arial" w:cs="Arial"/>
          <w:sz w:val="20"/>
          <w:szCs w:val="20"/>
        </w:rPr>
        <w:t>stopień nie wyższy niż 1</w:t>
      </w:r>
      <w:r w:rsidR="00E31A72" w:rsidRPr="00180B15">
        <w:rPr>
          <w:rFonts w:ascii="Arial" w:hAnsi="Arial" w:cs="Arial"/>
          <w:sz w:val="20"/>
          <w:szCs w:val="20"/>
        </w:rPr>
        <w:t xml:space="preserve"> wg norm PN-EN ISO 16276</w:t>
      </w:r>
      <w:r w:rsidR="0093035E" w:rsidRPr="00180B15">
        <w:rPr>
          <w:rFonts w:ascii="Arial" w:hAnsi="Arial" w:cs="Arial"/>
          <w:sz w:val="20"/>
          <w:szCs w:val="20"/>
        </w:rPr>
        <w:t>-2</w:t>
      </w:r>
      <w:r w:rsidR="00E0746D">
        <w:rPr>
          <w:rFonts w:ascii="Arial" w:hAnsi="Arial" w:cs="Arial"/>
          <w:sz w:val="20"/>
          <w:szCs w:val="20"/>
        </w:rPr>
        <w:t xml:space="preserve"> [13]</w:t>
      </w:r>
      <w:r w:rsidR="00AE3240" w:rsidRPr="00180B15">
        <w:rPr>
          <w:rFonts w:ascii="Arial" w:hAnsi="Arial" w:cs="Arial"/>
          <w:sz w:val="20"/>
          <w:szCs w:val="20"/>
        </w:rPr>
        <w:t xml:space="preserve">, natomiast przyczepność badana metodą </w:t>
      </w:r>
      <w:proofErr w:type="spellStart"/>
      <w:r w:rsidR="00AE3240" w:rsidRPr="00180B15">
        <w:rPr>
          <w:rFonts w:ascii="Arial" w:hAnsi="Arial" w:cs="Arial"/>
          <w:sz w:val="20"/>
          <w:szCs w:val="20"/>
        </w:rPr>
        <w:t>odrywową</w:t>
      </w:r>
      <w:proofErr w:type="spellEnd"/>
      <w:r w:rsidR="00AE3240" w:rsidRPr="00180B15">
        <w:rPr>
          <w:rFonts w:ascii="Arial" w:hAnsi="Arial" w:cs="Arial"/>
          <w:sz w:val="20"/>
          <w:szCs w:val="20"/>
        </w:rPr>
        <w:t xml:space="preserve"> powinna spełnić wymaganą wartość naprężenia równą bądź większ</w:t>
      </w:r>
      <w:r w:rsidR="00FD06C1" w:rsidRPr="00180B15">
        <w:rPr>
          <w:rFonts w:ascii="Arial" w:hAnsi="Arial" w:cs="Arial"/>
          <w:sz w:val="20"/>
          <w:szCs w:val="20"/>
        </w:rPr>
        <w:t>ą</w:t>
      </w:r>
      <w:r w:rsidR="00AE3240" w:rsidRPr="00180B15">
        <w:rPr>
          <w:rFonts w:ascii="Arial" w:hAnsi="Arial" w:cs="Arial"/>
          <w:sz w:val="20"/>
          <w:szCs w:val="20"/>
        </w:rPr>
        <w:t xml:space="preserve"> niż 5</w:t>
      </w:r>
      <w:r w:rsidR="00895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240" w:rsidRPr="00180B15">
        <w:rPr>
          <w:rFonts w:ascii="Arial" w:hAnsi="Arial" w:cs="Arial"/>
          <w:sz w:val="20"/>
          <w:szCs w:val="20"/>
        </w:rPr>
        <w:t>MPa</w:t>
      </w:r>
      <w:proofErr w:type="spellEnd"/>
      <w:r w:rsidR="00AE3240" w:rsidRPr="00180B15">
        <w:rPr>
          <w:rFonts w:ascii="Arial" w:hAnsi="Arial" w:cs="Arial"/>
          <w:sz w:val="20"/>
          <w:szCs w:val="20"/>
        </w:rPr>
        <w:t xml:space="preserve"> wg </w:t>
      </w:r>
      <w:r w:rsidR="00C034EC" w:rsidRPr="00180B15">
        <w:rPr>
          <w:rFonts w:ascii="Arial" w:hAnsi="Arial" w:cs="Arial"/>
          <w:sz w:val="20"/>
          <w:szCs w:val="20"/>
        </w:rPr>
        <w:t xml:space="preserve">normy </w:t>
      </w:r>
      <w:r w:rsidR="00AE3240" w:rsidRPr="00180B15">
        <w:rPr>
          <w:rFonts w:ascii="Arial" w:hAnsi="Arial" w:cs="Arial"/>
          <w:sz w:val="20"/>
          <w:szCs w:val="20"/>
        </w:rPr>
        <w:t>P</w:t>
      </w:r>
      <w:r w:rsidR="0093035E" w:rsidRPr="00180B15">
        <w:rPr>
          <w:rFonts w:ascii="Arial" w:hAnsi="Arial" w:cs="Arial"/>
          <w:sz w:val="20"/>
          <w:szCs w:val="20"/>
        </w:rPr>
        <w:t xml:space="preserve">N-EN ISO </w:t>
      </w:r>
      <w:r w:rsidR="00952B03">
        <w:rPr>
          <w:rFonts w:ascii="Arial" w:hAnsi="Arial" w:cs="Arial"/>
          <w:sz w:val="20"/>
          <w:szCs w:val="20"/>
        </w:rPr>
        <w:t>16276-1</w:t>
      </w:r>
      <w:r w:rsidR="00E0746D">
        <w:rPr>
          <w:rFonts w:ascii="Arial" w:hAnsi="Arial" w:cs="Arial"/>
          <w:sz w:val="20"/>
          <w:szCs w:val="20"/>
        </w:rPr>
        <w:t>[12]</w:t>
      </w:r>
      <w:r w:rsidR="00AE3240" w:rsidRPr="00180B15">
        <w:rPr>
          <w:rFonts w:ascii="Arial" w:hAnsi="Arial" w:cs="Arial"/>
          <w:sz w:val="20"/>
          <w:szCs w:val="20"/>
        </w:rPr>
        <w:t>.</w:t>
      </w:r>
    </w:p>
    <w:p w14:paraId="44431F44" w14:textId="77777777" w:rsidR="00C54E54" w:rsidRPr="00593171" w:rsidRDefault="00C54E54" w:rsidP="00163024">
      <w:pPr>
        <w:spacing w:after="0"/>
        <w:ind w:left="1134" w:right="-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3171">
        <w:rPr>
          <w:rFonts w:ascii="Arial" w:hAnsi="Arial" w:cs="Arial"/>
          <w:b/>
          <w:bCs/>
          <w:sz w:val="20"/>
          <w:szCs w:val="20"/>
          <w:u w:val="single"/>
        </w:rPr>
        <w:t>Wykonawca sporz</w:t>
      </w:r>
      <w:r w:rsidR="004C47F5" w:rsidRPr="00593171">
        <w:rPr>
          <w:rFonts w:ascii="Arial" w:hAnsi="Arial" w:cs="Arial"/>
          <w:b/>
          <w:bCs/>
          <w:sz w:val="20"/>
          <w:szCs w:val="20"/>
          <w:u w:val="single"/>
        </w:rPr>
        <w:t xml:space="preserve">ądzi protokół kontroli jakości </w:t>
      </w:r>
      <w:r w:rsidRPr="00593171">
        <w:rPr>
          <w:rFonts w:ascii="Arial" w:hAnsi="Arial" w:cs="Arial"/>
          <w:b/>
          <w:bCs/>
          <w:sz w:val="20"/>
          <w:szCs w:val="20"/>
          <w:u w:val="single"/>
        </w:rPr>
        <w:t>systemu antykorozyjnego, zawierający co najmniej:</w:t>
      </w:r>
    </w:p>
    <w:p w14:paraId="5E135C00" w14:textId="77777777" w:rsidR="00C54E54" w:rsidRPr="00180B15" w:rsidRDefault="00C54E54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warunki klimatyczne w jakich prowadzono roboty,</w:t>
      </w:r>
    </w:p>
    <w:p w14:paraId="27BD6636" w14:textId="77777777" w:rsidR="00C54E54" w:rsidRPr="00180B15" w:rsidRDefault="00C54E54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sposób przygotowania podłoża do malowania,</w:t>
      </w:r>
    </w:p>
    <w:p w14:paraId="2806E2E9" w14:textId="6919446D" w:rsidR="00C54E54" w:rsidRPr="00180B15" w:rsidRDefault="007F72E0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rodzaj stosowanych materiałów malarskich</w:t>
      </w:r>
      <w:r w:rsidR="00895573">
        <w:rPr>
          <w:rFonts w:ascii="Arial" w:hAnsi="Arial" w:cs="Arial"/>
          <w:sz w:val="20"/>
          <w:szCs w:val="20"/>
        </w:rPr>
        <w:t xml:space="preserve"> wraz z ich numerami partii</w:t>
      </w:r>
      <w:r w:rsidRPr="00180B15">
        <w:rPr>
          <w:rFonts w:ascii="Arial" w:hAnsi="Arial" w:cs="Arial"/>
          <w:sz w:val="20"/>
          <w:szCs w:val="20"/>
        </w:rPr>
        <w:t>,</w:t>
      </w:r>
    </w:p>
    <w:p w14:paraId="2B3BCE73" w14:textId="77777777" w:rsidR="007F72E0" w:rsidRPr="00180B15" w:rsidRDefault="00B72BE8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grubość powłoki gruntującej,</w:t>
      </w:r>
    </w:p>
    <w:p w14:paraId="306BE865" w14:textId="77777777" w:rsidR="00B72BE8" w:rsidRPr="00180B15" w:rsidRDefault="00B72BE8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grubość powłoki </w:t>
      </w:r>
      <w:proofErr w:type="spellStart"/>
      <w:r w:rsidRPr="00180B15">
        <w:rPr>
          <w:rFonts w:ascii="Arial" w:hAnsi="Arial" w:cs="Arial"/>
          <w:sz w:val="20"/>
          <w:szCs w:val="20"/>
        </w:rPr>
        <w:t>międzywarstwowej</w:t>
      </w:r>
      <w:proofErr w:type="spellEnd"/>
      <w:r w:rsidRPr="00180B15">
        <w:rPr>
          <w:rFonts w:ascii="Arial" w:hAnsi="Arial" w:cs="Arial"/>
          <w:sz w:val="20"/>
          <w:szCs w:val="20"/>
        </w:rPr>
        <w:t>,</w:t>
      </w:r>
    </w:p>
    <w:p w14:paraId="36BF43A2" w14:textId="4BA2FDAE" w:rsidR="00B72BE8" w:rsidRDefault="00695335" w:rsidP="006251ED">
      <w:pPr>
        <w:numPr>
          <w:ilvl w:val="0"/>
          <w:numId w:val="2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>grubość powłoki nawierzch</w:t>
      </w:r>
      <w:r w:rsidR="00646883">
        <w:rPr>
          <w:rFonts w:ascii="Arial" w:hAnsi="Arial" w:cs="Arial"/>
          <w:sz w:val="20"/>
          <w:szCs w:val="20"/>
        </w:rPr>
        <w:t>n</w:t>
      </w:r>
      <w:r w:rsidRPr="00180B15">
        <w:rPr>
          <w:rFonts w:ascii="Arial" w:hAnsi="Arial" w:cs="Arial"/>
          <w:sz w:val="20"/>
          <w:szCs w:val="20"/>
        </w:rPr>
        <w:t>iowej</w:t>
      </w:r>
      <w:r w:rsidR="00646883">
        <w:rPr>
          <w:rFonts w:ascii="Arial" w:hAnsi="Arial" w:cs="Arial"/>
          <w:sz w:val="20"/>
          <w:szCs w:val="20"/>
        </w:rPr>
        <w:t>.</w:t>
      </w:r>
    </w:p>
    <w:p w14:paraId="0AC7AFAF" w14:textId="77777777" w:rsidR="00646883" w:rsidRPr="00593171" w:rsidRDefault="00646883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5B981052" w14:textId="06A8D9C7" w:rsidR="007B69AA" w:rsidRDefault="007B69AA" w:rsidP="00163024">
      <w:pPr>
        <w:numPr>
          <w:ilvl w:val="1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E1F47">
        <w:rPr>
          <w:rFonts w:ascii="Arial" w:hAnsi="Arial" w:cs="Arial"/>
          <w:b/>
          <w:i/>
          <w:sz w:val="20"/>
          <w:szCs w:val="20"/>
        </w:rPr>
        <w:lastRenderedPageBreak/>
        <w:t xml:space="preserve">Wykonanie </w:t>
      </w:r>
      <w:r w:rsidR="00023E56">
        <w:rPr>
          <w:rFonts w:ascii="Arial" w:hAnsi="Arial" w:cs="Arial"/>
          <w:b/>
          <w:i/>
          <w:sz w:val="20"/>
          <w:szCs w:val="20"/>
        </w:rPr>
        <w:t>renowacji</w:t>
      </w:r>
      <w:r w:rsidR="00FA3CC6" w:rsidRPr="001E1F47">
        <w:rPr>
          <w:rFonts w:ascii="Arial" w:hAnsi="Arial" w:cs="Arial"/>
          <w:b/>
          <w:i/>
          <w:sz w:val="20"/>
          <w:szCs w:val="20"/>
        </w:rPr>
        <w:t xml:space="preserve"> gwintów</w:t>
      </w:r>
    </w:p>
    <w:p w14:paraId="3A00DAE4" w14:textId="77777777" w:rsidR="00F40A16" w:rsidRPr="001E1F47" w:rsidRDefault="00F40A16" w:rsidP="00163024">
      <w:pPr>
        <w:spacing w:after="0"/>
        <w:ind w:left="1786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65A1E240" w14:textId="7D2253F4" w:rsidR="00FA3CC6" w:rsidRPr="001E1F47" w:rsidRDefault="00FA3CC6" w:rsidP="00163024">
      <w:pPr>
        <w:spacing w:after="0"/>
        <w:ind w:left="1134" w:right="-284"/>
        <w:jc w:val="both"/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</w:pP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Procedura</w:t>
      </w:r>
      <w:r w:rsid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 xml:space="preserve"> regeneracji gwintów </w:t>
      </w: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:</w:t>
      </w:r>
    </w:p>
    <w:p w14:paraId="7D6413F4" w14:textId="76FE2EEB" w:rsidR="001E1F47" w:rsidRDefault="00552002" w:rsidP="006251ED">
      <w:pPr>
        <w:numPr>
          <w:ilvl w:val="0"/>
          <w:numId w:val="2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oczyścić gwint z zabrudzeń i pozostałości smaru za pomocą odtłuszczacza</w:t>
      </w:r>
      <w:r>
        <w:rPr>
          <w:rFonts w:ascii="Arial" w:hAnsi="Arial" w:cs="Arial"/>
          <w:sz w:val="20"/>
          <w:szCs w:val="20"/>
        </w:rPr>
        <w:t>,</w:t>
      </w:r>
    </w:p>
    <w:p w14:paraId="1DC25493" w14:textId="091FCBC2" w:rsidR="001E1F47" w:rsidRDefault="00552002" w:rsidP="006251ED">
      <w:pPr>
        <w:numPr>
          <w:ilvl w:val="0"/>
          <w:numId w:val="2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nasmarować narzędzie regenerujące olejem technicznym lub smarem, aby zmniejszyć tarcie podczas naprawy</w:t>
      </w:r>
      <w:r>
        <w:rPr>
          <w:rFonts w:ascii="Arial" w:hAnsi="Arial" w:cs="Arial"/>
          <w:sz w:val="20"/>
          <w:szCs w:val="20"/>
        </w:rPr>
        <w:t>,</w:t>
      </w:r>
    </w:p>
    <w:p w14:paraId="145A8F8C" w14:textId="3E8FE4D0" w:rsidR="00FA3CC6" w:rsidRPr="001E1F47" w:rsidRDefault="00552002" w:rsidP="006251ED">
      <w:pPr>
        <w:numPr>
          <w:ilvl w:val="0"/>
          <w:numId w:val="2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przeprowadzić proces regeneracji, wykonując ruch obrotowy zgodny z kierunkiem gwintu.</w:t>
      </w:r>
    </w:p>
    <w:p w14:paraId="3C276308" w14:textId="04B2D0A1" w:rsidR="00FA3CC6" w:rsidRPr="001E1F47" w:rsidRDefault="00FA3CC6" w:rsidP="00163024">
      <w:pPr>
        <w:spacing w:after="0"/>
        <w:ind w:left="1134" w:right="-284"/>
        <w:jc w:val="both"/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</w:pP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 xml:space="preserve">Przygotowanie powierzchni i </w:t>
      </w:r>
      <w:r w:rsidR="002C43F1"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zabezpieczenie gwintów.</w:t>
      </w:r>
    </w:p>
    <w:p w14:paraId="166C9677" w14:textId="743DCD40" w:rsidR="001E1F47" w:rsidRDefault="00552002" w:rsidP="006251ED">
      <w:pPr>
        <w:numPr>
          <w:ilvl w:val="0"/>
          <w:numId w:val="2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odtłuszczanie: wszystkie powierzchnie muszą być dokładnie oczyszczone z resztek smaru i zanieczyszczeń za pomocą specjalistycznych odtłuszczaczy technicznych (np. na bazie alkoholu izopropylowego lub rozpuszczalników)</w:t>
      </w:r>
      <w:r>
        <w:rPr>
          <w:rFonts w:ascii="Arial" w:hAnsi="Arial" w:cs="Arial"/>
          <w:sz w:val="20"/>
          <w:szCs w:val="20"/>
        </w:rPr>
        <w:t>,</w:t>
      </w:r>
    </w:p>
    <w:p w14:paraId="56B7E758" w14:textId="204C358D" w:rsidR="001E1F47" w:rsidRDefault="00552002" w:rsidP="006251ED">
      <w:pPr>
        <w:numPr>
          <w:ilvl w:val="0"/>
          <w:numId w:val="2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zabezpieczenie gwintów - użycie wysokiej jakości smaru technicznego zgodnego z wymaganiami pracy gwintu</w:t>
      </w:r>
      <w:r>
        <w:rPr>
          <w:rFonts w:ascii="Arial" w:hAnsi="Arial" w:cs="Arial"/>
          <w:sz w:val="20"/>
          <w:szCs w:val="20"/>
        </w:rPr>
        <w:t>,</w:t>
      </w:r>
    </w:p>
    <w:p w14:paraId="6BF84BEE" w14:textId="06E54F16" w:rsidR="00FA3CC6" w:rsidRPr="001E1F47" w:rsidRDefault="00552002" w:rsidP="006251ED">
      <w:pPr>
        <w:numPr>
          <w:ilvl w:val="0"/>
          <w:numId w:val="2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smar należy nanieść równomiernie, aby zapewnić odpowiednie właściwości smarne i ochronne.</w:t>
      </w:r>
    </w:p>
    <w:p w14:paraId="3FC96BD9" w14:textId="4E6C0A9D" w:rsidR="00FA3CC6" w:rsidRPr="001E1F47" w:rsidRDefault="00FA3CC6" w:rsidP="00163024">
      <w:pPr>
        <w:spacing w:after="0"/>
        <w:ind w:left="1134" w:right="-284"/>
        <w:jc w:val="both"/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</w:pP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Kontrola jakości po naprawie</w:t>
      </w:r>
    </w:p>
    <w:p w14:paraId="2D3B4949" w14:textId="77777777" w:rsidR="00FA3CC6" w:rsidRPr="001E1F47" w:rsidRDefault="00FA3CC6" w:rsidP="006251ED">
      <w:pPr>
        <w:numPr>
          <w:ilvl w:val="0"/>
          <w:numId w:val="3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Weryfikacja zgodności gwintu:</w:t>
      </w:r>
    </w:p>
    <w:p w14:paraId="56774D1C" w14:textId="34D0F6E3" w:rsidR="00FA3CC6" w:rsidRPr="001E1F47" w:rsidRDefault="00552002" w:rsidP="006251ED">
      <w:pPr>
        <w:numPr>
          <w:ilvl w:val="0"/>
          <w:numId w:val="3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użycie odpowiednich pierścieni lub sprawdzianów gwintowych</w:t>
      </w:r>
      <w:r>
        <w:rPr>
          <w:rFonts w:ascii="Arial" w:hAnsi="Arial" w:cs="Arial"/>
          <w:sz w:val="20"/>
          <w:szCs w:val="20"/>
        </w:rPr>
        <w:t>,</w:t>
      </w:r>
    </w:p>
    <w:p w14:paraId="39D611F9" w14:textId="368BDBFA" w:rsidR="00FA3CC6" w:rsidRDefault="00552002" w:rsidP="006251ED">
      <w:pPr>
        <w:numPr>
          <w:ilvl w:val="0"/>
          <w:numId w:val="3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kontrola luzu gwintu i jakości zwojów.</w:t>
      </w:r>
    </w:p>
    <w:p w14:paraId="5DF3407A" w14:textId="77777777" w:rsidR="001E1F47" w:rsidRPr="0082352A" w:rsidRDefault="001E1F47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49F45D6D" w14:textId="77777777" w:rsidR="001E1F47" w:rsidRPr="001E1F47" w:rsidRDefault="001E1F47" w:rsidP="00163024">
      <w:pPr>
        <w:spacing w:after="0"/>
        <w:ind w:left="1134" w:right="-284"/>
        <w:jc w:val="both"/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</w:pPr>
      <w:r w:rsidRPr="001E1F47">
        <w:rPr>
          <w:rFonts w:ascii="Arial" w:eastAsia="Times New Roman" w:hAnsi="Arial" w:cs="Arial"/>
          <w:b/>
          <w:sz w:val="20"/>
          <w:szCs w:val="20"/>
          <w:u w:val="thick"/>
          <w:lang w:eastAsia="pl-PL"/>
        </w:rPr>
        <w:t>Odbiór robót</w:t>
      </w:r>
    </w:p>
    <w:p w14:paraId="504CDFFA" w14:textId="0068A7A7" w:rsidR="001E1F47" w:rsidRPr="001E1F47" w:rsidRDefault="001E1F47" w:rsidP="00163024">
      <w:pPr>
        <w:spacing w:after="0"/>
        <w:ind w:left="1080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i/>
          <w:sz w:val="20"/>
          <w:szCs w:val="20"/>
        </w:rPr>
        <w:t xml:space="preserve">Roboty </w:t>
      </w:r>
      <w:r>
        <w:rPr>
          <w:rFonts w:ascii="Arial" w:hAnsi="Arial" w:cs="Arial"/>
          <w:i/>
          <w:sz w:val="20"/>
          <w:szCs w:val="20"/>
        </w:rPr>
        <w:t>renowacyjne gwintów</w:t>
      </w:r>
      <w:r w:rsidRPr="00180B15">
        <w:rPr>
          <w:rFonts w:ascii="Arial" w:hAnsi="Arial" w:cs="Arial"/>
          <w:i/>
          <w:sz w:val="20"/>
          <w:szCs w:val="20"/>
        </w:rPr>
        <w:t xml:space="preserve"> w elementach:</w:t>
      </w:r>
    </w:p>
    <w:p w14:paraId="30395383" w14:textId="77777777" w:rsidR="001E1F47" w:rsidRPr="00E95865" w:rsidRDefault="001E1F47" w:rsidP="006251ED">
      <w:pPr>
        <w:numPr>
          <w:ilvl w:val="0"/>
          <w:numId w:val="2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oczyszczenie elementów z </w:t>
      </w:r>
      <w:r>
        <w:rPr>
          <w:rFonts w:ascii="Arial" w:hAnsi="Arial" w:cs="Arial"/>
          <w:sz w:val="20"/>
          <w:szCs w:val="20"/>
        </w:rPr>
        <w:t>rdzy</w:t>
      </w:r>
      <w:r w:rsidRPr="00180B15">
        <w:rPr>
          <w:rFonts w:ascii="Arial" w:hAnsi="Arial" w:cs="Arial"/>
          <w:sz w:val="20"/>
          <w:szCs w:val="20"/>
        </w:rPr>
        <w:t xml:space="preserve"> i zanieczyszczeń, „konserwacja smarem – odbiór robót ulegających zakryciu, </w:t>
      </w:r>
    </w:p>
    <w:p w14:paraId="22458C54" w14:textId="77777777" w:rsidR="001E1F47" w:rsidRPr="00E95865" w:rsidRDefault="001E1F47" w:rsidP="006251ED">
      <w:pPr>
        <w:numPr>
          <w:ilvl w:val="0"/>
          <w:numId w:val="2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38CC">
        <w:rPr>
          <w:rFonts w:ascii="Arial" w:hAnsi="Arial" w:cs="Arial"/>
          <w:sz w:val="20"/>
          <w:szCs w:val="20"/>
        </w:rPr>
        <w:t xml:space="preserve">wszystkie roboty na poszczególnych gwintach w miejscu wykonywania usługi – odbiór częściowy, </w:t>
      </w:r>
    </w:p>
    <w:p w14:paraId="61252DC8" w14:textId="77777777" w:rsidR="001E1F47" w:rsidRPr="00E95865" w:rsidRDefault="001E1F47" w:rsidP="006251ED">
      <w:pPr>
        <w:numPr>
          <w:ilvl w:val="0"/>
          <w:numId w:val="2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38CC">
        <w:rPr>
          <w:rFonts w:ascii="Arial" w:hAnsi="Arial" w:cs="Arial"/>
          <w:sz w:val="20"/>
          <w:szCs w:val="20"/>
        </w:rPr>
        <w:t>wszystkie roboty na poszczególnych gwintach w miejscu składowania  – odbiór końcowy,</w:t>
      </w:r>
    </w:p>
    <w:p w14:paraId="6A5A457E" w14:textId="77777777" w:rsidR="001E1F47" w:rsidRPr="00E95865" w:rsidRDefault="001E1F47" w:rsidP="006251ED">
      <w:pPr>
        <w:numPr>
          <w:ilvl w:val="0"/>
          <w:numId w:val="2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38CC">
        <w:rPr>
          <w:rFonts w:ascii="Arial" w:hAnsi="Arial" w:cs="Arial"/>
          <w:sz w:val="20"/>
          <w:szCs w:val="20"/>
        </w:rPr>
        <w:t xml:space="preserve">wszystkie roboty na wszystkich elementach po upływie okresu gwarancji, </w:t>
      </w:r>
      <w:r>
        <w:rPr>
          <w:rFonts w:ascii="Arial" w:hAnsi="Arial" w:cs="Arial"/>
          <w:sz w:val="20"/>
          <w:szCs w:val="20"/>
        </w:rPr>
        <w:br/>
      </w:r>
      <w:r w:rsidRPr="001E38CC">
        <w:rPr>
          <w:rFonts w:ascii="Arial" w:hAnsi="Arial" w:cs="Arial"/>
          <w:sz w:val="20"/>
          <w:szCs w:val="20"/>
        </w:rPr>
        <w:t>w miejscu gdzie będą one się znajdowały.</w:t>
      </w:r>
    </w:p>
    <w:p w14:paraId="6323531A" w14:textId="77777777" w:rsidR="00FB73CC" w:rsidRPr="0082352A" w:rsidRDefault="00FB73CC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58A85834" w14:textId="4895809A" w:rsidR="00FA3CC6" w:rsidRPr="00F40A16" w:rsidRDefault="00D60EEB" w:rsidP="00163024">
      <w:pPr>
        <w:numPr>
          <w:ilvl w:val="1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F40A16">
        <w:rPr>
          <w:rFonts w:ascii="Arial" w:hAnsi="Arial" w:cs="Arial"/>
          <w:b/>
          <w:i/>
          <w:sz w:val="20"/>
          <w:szCs w:val="20"/>
        </w:rPr>
        <w:t>Naprawa konstrukcji stalowej</w:t>
      </w:r>
    </w:p>
    <w:p w14:paraId="4941BAD8" w14:textId="77777777" w:rsidR="00F40A16" w:rsidRPr="001E1F47" w:rsidRDefault="00F40A16" w:rsidP="00163024">
      <w:pPr>
        <w:spacing w:after="0"/>
        <w:ind w:left="1786" w:right="-284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D79C2C9" w14:textId="42B7BB23" w:rsidR="00D60EEB" w:rsidRPr="001E1F47" w:rsidRDefault="00D60EEB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E1F47">
        <w:rPr>
          <w:rFonts w:ascii="Arial" w:hAnsi="Arial" w:cs="Arial"/>
          <w:b/>
          <w:i/>
          <w:sz w:val="20"/>
          <w:szCs w:val="20"/>
        </w:rPr>
        <w:t>Ocena stanu technicznego</w:t>
      </w:r>
      <w:r w:rsidR="002A3927">
        <w:rPr>
          <w:rFonts w:ascii="Arial" w:hAnsi="Arial" w:cs="Arial"/>
          <w:b/>
          <w:i/>
          <w:sz w:val="20"/>
          <w:szCs w:val="20"/>
        </w:rPr>
        <w:t xml:space="preserve"> i planowanie naprawy</w:t>
      </w:r>
    </w:p>
    <w:p w14:paraId="5332709C" w14:textId="77777777" w:rsidR="00D60EEB" w:rsidRPr="001E1F47" w:rsidRDefault="00D60EEB" w:rsidP="006251ED">
      <w:pPr>
        <w:numPr>
          <w:ilvl w:val="0"/>
          <w:numId w:val="2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Przeprowadzenie wizualnej inspekcji konstrukcji w celu zidentyfikowania:</w:t>
      </w:r>
    </w:p>
    <w:p w14:paraId="5116F779" w14:textId="66F98AA8" w:rsidR="00D60EEB" w:rsidRPr="001E1F47" w:rsidRDefault="00552002" w:rsidP="006251ED">
      <w:pPr>
        <w:numPr>
          <w:ilvl w:val="0"/>
          <w:numId w:val="3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uszkodzeń mechanicznych (pęknięcia, deformacje, ubytki materiału)</w:t>
      </w:r>
      <w:r>
        <w:rPr>
          <w:rFonts w:ascii="Arial" w:hAnsi="Arial" w:cs="Arial"/>
          <w:sz w:val="20"/>
          <w:szCs w:val="20"/>
        </w:rPr>
        <w:t>,</w:t>
      </w:r>
    </w:p>
    <w:p w14:paraId="7920BEE3" w14:textId="2AA2E2CD" w:rsidR="00D60EEB" w:rsidRPr="001E1F47" w:rsidRDefault="00552002" w:rsidP="006251ED">
      <w:pPr>
        <w:numPr>
          <w:ilvl w:val="0"/>
          <w:numId w:val="3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korozji powierzchniowej i wgłębnej</w:t>
      </w:r>
      <w:r>
        <w:rPr>
          <w:rFonts w:ascii="Arial" w:hAnsi="Arial" w:cs="Arial"/>
          <w:sz w:val="20"/>
          <w:szCs w:val="20"/>
        </w:rPr>
        <w:t>,</w:t>
      </w:r>
    </w:p>
    <w:p w14:paraId="7847F3D0" w14:textId="0106A801" w:rsidR="00D60EEB" w:rsidRPr="001E1F47" w:rsidRDefault="00552002" w:rsidP="006251ED">
      <w:pPr>
        <w:numPr>
          <w:ilvl w:val="0"/>
          <w:numId w:val="3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osłabienia połączeń spawanych.</w:t>
      </w:r>
    </w:p>
    <w:p w14:paraId="7B615B62" w14:textId="31A5E960" w:rsidR="00D60EEB" w:rsidRPr="00F40A16" w:rsidRDefault="001E1F47" w:rsidP="006251ED">
      <w:pPr>
        <w:numPr>
          <w:ilvl w:val="0"/>
          <w:numId w:val="2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Zalecane w</w:t>
      </w:r>
      <w:r w:rsidR="00D60EEB" w:rsidRPr="00F40A16">
        <w:rPr>
          <w:rFonts w:ascii="Arial" w:hAnsi="Arial" w:cs="Arial"/>
          <w:sz w:val="20"/>
          <w:szCs w:val="20"/>
        </w:rPr>
        <w:t>ykonanie badań nieniszczących (NDT), takich jak:</w:t>
      </w:r>
    </w:p>
    <w:p w14:paraId="60FBC34C" w14:textId="3B5911B5" w:rsidR="00D60EEB" w:rsidRPr="001E1F47" w:rsidRDefault="00552002" w:rsidP="006251ED">
      <w:pPr>
        <w:numPr>
          <w:ilvl w:val="0"/>
          <w:numId w:val="4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badania ultradźwiękowe – wykrywanie pęknięć wewnętrznych</w:t>
      </w:r>
      <w:r>
        <w:rPr>
          <w:rFonts w:ascii="Arial" w:hAnsi="Arial" w:cs="Arial"/>
          <w:sz w:val="20"/>
          <w:szCs w:val="20"/>
        </w:rPr>
        <w:t>,</w:t>
      </w:r>
    </w:p>
    <w:p w14:paraId="35802ED3" w14:textId="6ED00145" w:rsidR="00D60EEB" w:rsidRPr="001E1F47" w:rsidRDefault="00552002" w:rsidP="006251ED">
      <w:pPr>
        <w:numPr>
          <w:ilvl w:val="0"/>
          <w:numId w:val="4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badania magnetyczno-proszkowe – lokalizacja pęknięć powierzchniowych</w:t>
      </w:r>
      <w:r>
        <w:rPr>
          <w:rFonts w:ascii="Arial" w:hAnsi="Arial" w:cs="Arial"/>
          <w:sz w:val="20"/>
          <w:szCs w:val="20"/>
        </w:rPr>
        <w:t>,</w:t>
      </w:r>
    </w:p>
    <w:p w14:paraId="119123EE" w14:textId="39F9D348" w:rsidR="00D60EEB" w:rsidRPr="001E1F47" w:rsidRDefault="00552002" w:rsidP="006251ED">
      <w:pPr>
        <w:numPr>
          <w:ilvl w:val="0"/>
          <w:numId w:val="4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badania wizualne – analiza widocznych uszkodzeń</w:t>
      </w:r>
      <w:r>
        <w:rPr>
          <w:rFonts w:ascii="Arial" w:hAnsi="Arial" w:cs="Arial"/>
          <w:sz w:val="20"/>
          <w:szCs w:val="20"/>
        </w:rPr>
        <w:t>,</w:t>
      </w:r>
    </w:p>
    <w:p w14:paraId="081C1BAF" w14:textId="5AE3F61E" w:rsidR="00D60EEB" w:rsidRPr="001E1F47" w:rsidRDefault="00552002" w:rsidP="006251ED">
      <w:pPr>
        <w:numPr>
          <w:ilvl w:val="0"/>
          <w:numId w:val="4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badania penetracyjne – wykrywanie drobnych pęknięć na powierzchni.</w:t>
      </w:r>
    </w:p>
    <w:p w14:paraId="0327677A" w14:textId="77777777" w:rsidR="00D60EEB" w:rsidRPr="001E1F47" w:rsidRDefault="00D60EEB" w:rsidP="006251ED">
      <w:pPr>
        <w:numPr>
          <w:ilvl w:val="0"/>
          <w:numId w:val="2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Opracowanie raportu z inspekcji technicznej, który zawiera:</w:t>
      </w:r>
    </w:p>
    <w:p w14:paraId="19B9568A" w14:textId="3AAD3FB6" w:rsidR="00D60EEB" w:rsidRPr="001E1F47" w:rsidRDefault="00552002" w:rsidP="006251ED">
      <w:pPr>
        <w:numPr>
          <w:ilvl w:val="0"/>
          <w:numId w:val="4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opis uszkodzeń</w:t>
      </w:r>
      <w:r>
        <w:rPr>
          <w:rFonts w:ascii="Arial" w:hAnsi="Arial" w:cs="Arial"/>
          <w:sz w:val="20"/>
          <w:szCs w:val="20"/>
        </w:rPr>
        <w:t>,</w:t>
      </w:r>
    </w:p>
    <w:p w14:paraId="34F801C7" w14:textId="77777777" w:rsidR="00552002" w:rsidRDefault="00552002" w:rsidP="00552002">
      <w:pPr>
        <w:numPr>
          <w:ilvl w:val="0"/>
          <w:numId w:val="4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lastRenderedPageBreak/>
        <w:t>proponowane metody naprawy</w:t>
      </w:r>
      <w:r>
        <w:rPr>
          <w:rFonts w:ascii="Arial" w:hAnsi="Arial" w:cs="Arial"/>
          <w:sz w:val="20"/>
          <w:szCs w:val="20"/>
        </w:rPr>
        <w:t>,</w:t>
      </w:r>
    </w:p>
    <w:p w14:paraId="0441D14F" w14:textId="7CFDF048" w:rsidR="00D60EEB" w:rsidRPr="00552002" w:rsidRDefault="00552002" w:rsidP="00552002">
      <w:pPr>
        <w:numPr>
          <w:ilvl w:val="0"/>
          <w:numId w:val="4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52002">
        <w:rPr>
          <w:rFonts w:ascii="Arial" w:hAnsi="Arial" w:cs="Arial"/>
          <w:sz w:val="20"/>
          <w:szCs w:val="20"/>
        </w:rPr>
        <w:t>opracowanie projektu naprawy</w:t>
      </w:r>
    </w:p>
    <w:p w14:paraId="6780D740" w14:textId="77777777" w:rsidR="00552002" w:rsidRDefault="00552002" w:rsidP="00552002">
      <w:pPr>
        <w:spacing w:after="120"/>
        <w:ind w:left="2061" w:right="-284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projekt powinien być wykonany przez projektanta z uprawnieniami konstrukcyjno-budowlanymi.</w:t>
      </w:r>
    </w:p>
    <w:p w14:paraId="76D792DB" w14:textId="77777777" w:rsidR="00552002" w:rsidRDefault="00552002" w:rsidP="00552002">
      <w:pPr>
        <w:spacing w:after="120"/>
        <w:ind w:left="2061"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sz w:val="20"/>
          <w:szCs w:val="20"/>
        </w:rPr>
        <w:t>powinien zawierać</w:t>
      </w:r>
      <w:r w:rsidRPr="001E1F47">
        <w:rPr>
          <w:rFonts w:ascii="Arial" w:hAnsi="Arial" w:cs="Arial"/>
          <w:sz w:val="20"/>
          <w:szCs w:val="20"/>
        </w:rPr>
        <w:t>:</w:t>
      </w:r>
    </w:p>
    <w:p w14:paraId="4C1F12C5" w14:textId="77777777" w:rsidR="00552002" w:rsidRDefault="00552002" w:rsidP="00552002">
      <w:pPr>
        <w:pStyle w:val="Akapitzlist"/>
        <w:numPr>
          <w:ilvl w:val="0"/>
          <w:numId w:val="6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52002">
        <w:rPr>
          <w:rFonts w:ascii="Arial" w:hAnsi="Arial" w:cs="Arial"/>
          <w:sz w:val="20"/>
          <w:szCs w:val="20"/>
        </w:rPr>
        <w:t>zakres prac naprawczych</w:t>
      </w:r>
      <w:r>
        <w:rPr>
          <w:rFonts w:ascii="Arial" w:hAnsi="Arial" w:cs="Arial"/>
          <w:sz w:val="20"/>
          <w:szCs w:val="20"/>
        </w:rPr>
        <w:t>,</w:t>
      </w:r>
    </w:p>
    <w:p w14:paraId="1AD69567" w14:textId="77777777" w:rsidR="00552002" w:rsidRDefault="00552002" w:rsidP="00552002">
      <w:pPr>
        <w:pStyle w:val="Akapitzlist"/>
        <w:numPr>
          <w:ilvl w:val="0"/>
          <w:numId w:val="6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52002">
        <w:rPr>
          <w:rFonts w:ascii="Arial" w:hAnsi="Arial" w:cs="Arial"/>
          <w:sz w:val="20"/>
          <w:szCs w:val="20"/>
        </w:rPr>
        <w:t>wykaz materiałów i technologii naprawy.</w:t>
      </w:r>
    </w:p>
    <w:p w14:paraId="7808BAD4" w14:textId="4AFB4B6C" w:rsidR="00D60EEB" w:rsidRPr="00552002" w:rsidRDefault="00552002" w:rsidP="00552002">
      <w:pPr>
        <w:pStyle w:val="Akapitzlist"/>
        <w:numPr>
          <w:ilvl w:val="0"/>
          <w:numId w:val="6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552002">
        <w:rPr>
          <w:rFonts w:ascii="Arial" w:hAnsi="Arial" w:cs="Arial"/>
          <w:sz w:val="20"/>
          <w:szCs w:val="20"/>
        </w:rPr>
        <w:t xml:space="preserve">specyfikację normatywną (zgodność z </w:t>
      </w:r>
      <w:r>
        <w:rPr>
          <w:rFonts w:ascii="Arial" w:hAnsi="Arial" w:cs="Arial"/>
          <w:sz w:val="20"/>
          <w:szCs w:val="20"/>
        </w:rPr>
        <w:t>normami</w:t>
      </w:r>
      <w:r w:rsidRPr="00552002">
        <w:rPr>
          <w:rFonts w:ascii="Arial" w:hAnsi="Arial" w:cs="Arial"/>
          <w:sz w:val="20"/>
          <w:szCs w:val="20"/>
        </w:rPr>
        <w:t xml:space="preserve"> lub innymi wymaganiami prawnymi).</w:t>
      </w:r>
    </w:p>
    <w:p w14:paraId="3BEEC793" w14:textId="77777777" w:rsidR="00023E56" w:rsidRPr="001E1F47" w:rsidRDefault="00023E56" w:rsidP="00163024">
      <w:pPr>
        <w:spacing w:after="0"/>
        <w:ind w:left="1440" w:right="-284"/>
        <w:jc w:val="both"/>
        <w:rPr>
          <w:rFonts w:ascii="Arial" w:hAnsi="Arial" w:cs="Arial"/>
          <w:sz w:val="20"/>
          <w:szCs w:val="20"/>
        </w:rPr>
      </w:pPr>
    </w:p>
    <w:p w14:paraId="6FCD9D15" w14:textId="526B1F94" w:rsidR="00D60EEB" w:rsidRDefault="002A3927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Prostowanie konstrukcji</w:t>
      </w:r>
    </w:p>
    <w:p w14:paraId="72A74E0C" w14:textId="77777777" w:rsidR="00023E56" w:rsidRDefault="00023E56" w:rsidP="00163024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0B80342F" w14:textId="6C44AF35" w:rsidR="002A3927" w:rsidRDefault="002A3927" w:rsidP="006251ED">
      <w:pPr>
        <w:numPr>
          <w:ilvl w:val="0"/>
          <w:numId w:val="3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Prostowanie mechaniczne przy pomocy urządzeń mechanicznych takich jak:</w:t>
      </w:r>
    </w:p>
    <w:p w14:paraId="52CBEED7" w14:textId="43A91558" w:rsidR="002A3927" w:rsidRDefault="0022142E" w:rsidP="006251ED">
      <w:pPr>
        <w:numPr>
          <w:ilvl w:val="0"/>
          <w:numId w:val="4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A3927">
        <w:rPr>
          <w:rFonts w:ascii="Arial" w:hAnsi="Arial" w:cs="Arial"/>
          <w:sz w:val="20"/>
          <w:szCs w:val="20"/>
        </w:rPr>
        <w:t>alce prostujące</w:t>
      </w:r>
      <w:r>
        <w:rPr>
          <w:rFonts w:ascii="Arial" w:hAnsi="Arial" w:cs="Arial"/>
          <w:sz w:val="20"/>
          <w:szCs w:val="20"/>
        </w:rPr>
        <w:t>,</w:t>
      </w:r>
    </w:p>
    <w:p w14:paraId="7357FED7" w14:textId="26217B49" w:rsidR="002A3927" w:rsidRDefault="0022142E" w:rsidP="006251ED">
      <w:pPr>
        <w:numPr>
          <w:ilvl w:val="0"/>
          <w:numId w:val="4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A3927">
        <w:rPr>
          <w:rFonts w:ascii="Arial" w:hAnsi="Arial" w:cs="Arial"/>
          <w:sz w:val="20"/>
          <w:szCs w:val="20"/>
        </w:rPr>
        <w:t>asy</w:t>
      </w:r>
      <w:r>
        <w:rPr>
          <w:rFonts w:ascii="Arial" w:hAnsi="Arial" w:cs="Arial"/>
          <w:sz w:val="20"/>
          <w:szCs w:val="20"/>
        </w:rPr>
        <w:t>,</w:t>
      </w:r>
    </w:p>
    <w:p w14:paraId="3EC202D4" w14:textId="17C48F98" w:rsidR="002A3927" w:rsidRDefault="0022142E" w:rsidP="006251ED">
      <w:pPr>
        <w:numPr>
          <w:ilvl w:val="0"/>
          <w:numId w:val="4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2A3927">
        <w:rPr>
          <w:rFonts w:ascii="Arial" w:hAnsi="Arial" w:cs="Arial"/>
          <w:sz w:val="20"/>
          <w:szCs w:val="20"/>
        </w:rPr>
        <w:t>rządzenia hydrauliczne</w:t>
      </w:r>
      <w:r>
        <w:rPr>
          <w:rFonts w:ascii="Arial" w:hAnsi="Arial" w:cs="Arial"/>
          <w:sz w:val="20"/>
          <w:szCs w:val="20"/>
        </w:rPr>
        <w:t>,</w:t>
      </w:r>
    </w:p>
    <w:p w14:paraId="3C0A77A9" w14:textId="725DE91A" w:rsidR="002A3927" w:rsidRDefault="0022142E" w:rsidP="006251ED">
      <w:pPr>
        <w:numPr>
          <w:ilvl w:val="0"/>
          <w:numId w:val="4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A3927">
        <w:rPr>
          <w:rFonts w:ascii="Arial" w:hAnsi="Arial" w:cs="Arial"/>
          <w:sz w:val="20"/>
          <w:szCs w:val="20"/>
        </w:rPr>
        <w:t>pecjalne maszyny prostujące.</w:t>
      </w:r>
    </w:p>
    <w:p w14:paraId="74798F7C" w14:textId="5FB66EEB" w:rsidR="002A3927" w:rsidRDefault="002A3927" w:rsidP="006251ED">
      <w:pPr>
        <w:numPr>
          <w:ilvl w:val="0"/>
          <w:numId w:val="3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Prostowanie </w:t>
      </w:r>
      <w:r w:rsidR="008C5434">
        <w:rPr>
          <w:rFonts w:ascii="Arial" w:hAnsi="Arial" w:cs="Arial"/>
          <w:sz w:val="20"/>
          <w:szCs w:val="20"/>
        </w:rPr>
        <w:t>cieplne, używając palników gazowych w celu ułatwienia prostowania</w:t>
      </w:r>
    </w:p>
    <w:p w14:paraId="53AD33DF" w14:textId="5CDDAF53" w:rsidR="002A3927" w:rsidRDefault="008C5434" w:rsidP="006251ED">
      <w:pPr>
        <w:numPr>
          <w:ilvl w:val="0"/>
          <w:numId w:val="3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procesie podgrzewania elementy powinny zostać schłodzone do temperatury otoczenia w sposób zapewniający utrzymanie pożądanego kształtu i właściwości mechanicznych prostowanego elementu.</w:t>
      </w:r>
    </w:p>
    <w:p w14:paraId="3F9BDBA5" w14:textId="77777777" w:rsidR="00023E56" w:rsidRPr="0082352A" w:rsidRDefault="00023E56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5C68EC0B" w14:textId="59461046" w:rsidR="002A3927" w:rsidRDefault="008C5434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Spawanie i napawanie</w:t>
      </w:r>
    </w:p>
    <w:p w14:paraId="6FEB2445" w14:textId="77777777" w:rsidR="00023E56" w:rsidRDefault="00023E56" w:rsidP="00163024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62A45FC6" w14:textId="0C1620C8" w:rsidR="002A3927" w:rsidRPr="008C5434" w:rsidRDefault="008C5434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8C5434">
        <w:rPr>
          <w:rFonts w:ascii="Arial" w:hAnsi="Arial" w:cs="Arial"/>
          <w:sz w:val="20"/>
          <w:szCs w:val="20"/>
        </w:rPr>
        <w:t>Przygotowanie materiału do spawania</w:t>
      </w:r>
      <w:r w:rsidR="0022142E">
        <w:rPr>
          <w:rFonts w:ascii="Arial" w:hAnsi="Arial" w:cs="Arial"/>
          <w:sz w:val="20"/>
          <w:szCs w:val="20"/>
        </w:rPr>
        <w:t>:</w:t>
      </w:r>
      <w:r w:rsidRPr="008C5434">
        <w:rPr>
          <w:rFonts w:ascii="Arial" w:hAnsi="Arial" w:cs="Arial"/>
          <w:sz w:val="20"/>
          <w:szCs w:val="20"/>
        </w:rPr>
        <w:t xml:space="preserve"> </w:t>
      </w:r>
    </w:p>
    <w:p w14:paraId="5E748A19" w14:textId="301AB81E" w:rsidR="008C5434" w:rsidRDefault="0022142E" w:rsidP="006251ED">
      <w:pPr>
        <w:numPr>
          <w:ilvl w:val="0"/>
          <w:numId w:val="4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C5434" w:rsidRPr="008C5434">
        <w:rPr>
          <w:rFonts w:ascii="Arial" w:hAnsi="Arial" w:cs="Arial"/>
          <w:sz w:val="20"/>
          <w:szCs w:val="20"/>
        </w:rPr>
        <w:t xml:space="preserve">czyszczenie </w:t>
      </w:r>
      <w:r w:rsidR="008C5434">
        <w:rPr>
          <w:rFonts w:ascii="Arial" w:hAnsi="Arial" w:cs="Arial"/>
          <w:sz w:val="20"/>
          <w:szCs w:val="20"/>
        </w:rPr>
        <w:t>spawanych elementów z rdzy, farby, olejów i innych zanieczyszczeń, przy użyciu szczotek, szlifierek, rozpuszczalników</w:t>
      </w:r>
      <w:r>
        <w:rPr>
          <w:rFonts w:ascii="Arial" w:hAnsi="Arial" w:cs="Arial"/>
          <w:sz w:val="20"/>
          <w:szCs w:val="20"/>
        </w:rPr>
        <w:t>,</w:t>
      </w:r>
    </w:p>
    <w:p w14:paraId="3233FA13" w14:textId="31F81C1A" w:rsidR="008C5434" w:rsidRDefault="0022142E" w:rsidP="006251ED">
      <w:pPr>
        <w:numPr>
          <w:ilvl w:val="0"/>
          <w:numId w:val="4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A812E9">
        <w:rPr>
          <w:rFonts w:ascii="Arial" w:hAnsi="Arial" w:cs="Arial"/>
          <w:sz w:val="20"/>
          <w:szCs w:val="20"/>
        </w:rPr>
        <w:t>sunięcie zgorzeliny i tlenków z powierzchni styku</w:t>
      </w:r>
      <w:r>
        <w:rPr>
          <w:rFonts w:ascii="Arial" w:hAnsi="Arial" w:cs="Arial"/>
          <w:sz w:val="20"/>
          <w:szCs w:val="20"/>
        </w:rPr>
        <w:t>,</w:t>
      </w:r>
    </w:p>
    <w:p w14:paraId="5F4C9684" w14:textId="6AF6F219" w:rsidR="00A812E9" w:rsidRDefault="0022142E" w:rsidP="006251ED">
      <w:pPr>
        <w:numPr>
          <w:ilvl w:val="0"/>
          <w:numId w:val="4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812E9">
        <w:rPr>
          <w:rFonts w:ascii="Arial" w:hAnsi="Arial" w:cs="Arial"/>
          <w:sz w:val="20"/>
          <w:szCs w:val="20"/>
        </w:rPr>
        <w:t xml:space="preserve"> przypadku grubszych elementów, wykonanie fazowań w celu lepszego przetopienia</w:t>
      </w:r>
      <w:r>
        <w:rPr>
          <w:rFonts w:ascii="Arial" w:hAnsi="Arial" w:cs="Arial"/>
          <w:sz w:val="20"/>
          <w:szCs w:val="20"/>
        </w:rPr>
        <w:t>.</w:t>
      </w:r>
    </w:p>
    <w:p w14:paraId="331B3DB6" w14:textId="1EB29BBA" w:rsidR="00A812E9" w:rsidRDefault="00A812E9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Dobór technologii spawania</w:t>
      </w:r>
      <w:r w:rsidR="0022142E">
        <w:rPr>
          <w:rFonts w:ascii="Arial" w:hAnsi="Arial" w:cs="Arial"/>
          <w:sz w:val="20"/>
          <w:szCs w:val="20"/>
        </w:rPr>
        <w:t>:</w:t>
      </w:r>
    </w:p>
    <w:p w14:paraId="0DE83CB9" w14:textId="7EAEB11A" w:rsidR="00A812E9" w:rsidRDefault="0022142E" w:rsidP="006251ED">
      <w:pPr>
        <w:numPr>
          <w:ilvl w:val="0"/>
          <w:numId w:val="4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812E9">
        <w:rPr>
          <w:rFonts w:ascii="Arial" w:hAnsi="Arial" w:cs="Arial"/>
          <w:sz w:val="20"/>
          <w:szCs w:val="20"/>
        </w:rPr>
        <w:t>ybór metody spawania</w:t>
      </w:r>
      <w:r>
        <w:rPr>
          <w:rFonts w:ascii="Arial" w:hAnsi="Arial" w:cs="Arial"/>
          <w:sz w:val="20"/>
          <w:szCs w:val="20"/>
        </w:rPr>
        <w:t>,</w:t>
      </w:r>
    </w:p>
    <w:p w14:paraId="72A029F0" w14:textId="3A69D4C6" w:rsidR="00A812E9" w:rsidRDefault="0022142E" w:rsidP="006251ED">
      <w:pPr>
        <w:numPr>
          <w:ilvl w:val="0"/>
          <w:numId w:val="4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812E9">
        <w:rPr>
          <w:rFonts w:ascii="Arial" w:hAnsi="Arial" w:cs="Arial"/>
          <w:sz w:val="20"/>
          <w:szCs w:val="20"/>
        </w:rPr>
        <w:t>obór odpowiednich parametrów spawania (natężanie prądu, rodzaje i średnice elektrod lub drutu spawalniczego, rodzaj i natężenie przepływu gazu spawalniczego, prędkość spawania)</w:t>
      </w:r>
      <w:r>
        <w:rPr>
          <w:rFonts w:ascii="Arial" w:hAnsi="Arial" w:cs="Arial"/>
          <w:sz w:val="20"/>
          <w:szCs w:val="20"/>
        </w:rPr>
        <w:t>,</w:t>
      </w:r>
    </w:p>
    <w:p w14:paraId="2F877486" w14:textId="423BB9EA" w:rsidR="00A812E9" w:rsidRDefault="0022142E" w:rsidP="006251ED">
      <w:pPr>
        <w:numPr>
          <w:ilvl w:val="0"/>
          <w:numId w:val="4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812E9">
        <w:rPr>
          <w:rFonts w:ascii="Arial" w:hAnsi="Arial" w:cs="Arial"/>
          <w:sz w:val="20"/>
          <w:szCs w:val="20"/>
        </w:rPr>
        <w:t>ybór dodatkowych materiałów spawalniczych  (topiki, osłony gazowe)</w:t>
      </w:r>
      <w:r>
        <w:rPr>
          <w:rFonts w:ascii="Arial" w:hAnsi="Arial" w:cs="Arial"/>
          <w:sz w:val="20"/>
          <w:szCs w:val="20"/>
        </w:rPr>
        <w:t>.</w:t>
      </w:r>
    </w:p>
    <w:p w14:paraId="77D7E53E" w14:textId="08581882" w:rsidR="00A812E9" w:rsidRDefault="00A812E9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spoiny</w:t>
      </w:r>
      <w:r w:rsidR="0022142E">
        <w:rPr>
          <w:rFonts w:ascii="Arial" w:hAnsi="Arial" w:cs="Arial"/>
          <w:sz w:val="20"/>
          <w:szCs w:val="20"/>
        </w:rPr>
        <w:t>:</w:t>
      </w:r>
    </w:p>
    <w:p w14:paraId="4C093733" w14:textId="5D687EDA" w:rsidR="00A812E9" w:rsidRDefault="0022142E" w:rsidP="006251ED">
      <w:pPr>
        <w:numPr>
          <w:ilvl w:val="0"/>
          <w:numId w:val="4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812E9">
        <w:rPr>
          <w:rFonts w:ascii="Arial" w:hAnsi="Arial" w:cs="Arial"/>
          <w:sz w:val="20"/>
          <w:szCs w:val="20"/>
        </w:rPr>
        <w:t>apłon łuku spawalniczego lub inicjacja procesu spawania</w:t>
      </w:r>
      <w:r>
        <w:rPr>
          <w:rFonts w:ascii="Arial" w:hAnsi="Arial" w:cs="Arial"/>
          <w:sz w:val="20"/>
          <w:szCs w:val="20"/>
        </w:rPr>
        <w:t>,</w:t>
      </w:r>
    </w:p>
    <w:p w14:paraId="019108FE" w14:textId="0CD76244" w:rsidR="00A812E9" w:rsidRDefault="0022142E" w:rsidP="006251ED">
      <w:pPr>
        <w:numPr>
          <w:ilvl w:val="0"/>
          <w:numId w:val="4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812E9">
        <w:rPr>
          <w:rFonts w:ascii="Arial" w:hAnsi="Arial" w:cs="Arial"/>
          <w:sz w:val="20"/>
          <w:szCs w:val="20"/>
        </w:rPr>
        <w:t>rowadzenie łuku wzdłuż miejsca połączenia, zapewniając równomierne stapianie elementów</w:t>
      </w:r>
      <w:r>
        <w:rPr>
          <w:rFonts w:ascii="Arial" w:hAnsi="Arial" w:cs="Arial"/>
          <w:sz w:val="20"/>
          <w:szCs w:val="20"/>
        </w:rPr>
        <w:t>,</w:t>
      </w:r>
    </w:p>
    <w:p w14:paraId="3D7FEBBA" w14:textId="3DE181DA" w:rsidR="00A812E9" w:rsidRDefault="0022142E" w:rsidP="006251ED">
      <w:pPr>
        <w:numPr>
          <w:ilvl w:val="0"/>
          <w:numId w:val="4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812E9">
        <w:rPr>
          <w:rFonts w:ascii="Arial" w:hAnsi="Arial" w:cs="Arial"/>
          <w:sz w:val="20"/>
          <w:szCs w:val="20"/>
        </w:rPr>
        <w:t>ontrola kształtu i jakości spoiny (głębokości przetopu szerokości lica)</w:t>
      </w:r>
      <w:r>
        <w:rPr>
          <w:rFonts w:ascii="Arial" w:hAnsi="Arial" w:cs="Arial"/>
          <w:sz w:val="20"/>
          <w:szCs w:val="20"/>
        </w:rPr>
        <w:t>,</w:t>
      </w:r>
    </w:p>
    <w:p w14:paraId="3A3F55C8" w14:textId="0F3F560D" w:rsidR="00A812E9" w:rsidRDefault="0022142E" w:rsidP="006251ED">
      <w:pPr>
        <w:numPr>
          <w:ilvl w:val="0"/>
          <w:numId w:val="4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812E9">
        <w:rPr>
          <w:rFonts w:ascii="Arial" w:hAnsi="Arial" w:cs="Arial"/>
          <w:sz w:val="20"/>
          <w:szCs w:val="20"/>
        </w:rPr>
        <w:t>ielowarstwowe spawanie dla grubych elementów</w:t>
      </w:r>
      <w:r>
        <w:rPr>
          <w:rFonts w:ascii="Arial" w:hAnsi="Arial" w:cs="Arial"/>
          <w:sz w:val="20"/>
          <w:szCs w:val="20"/>
        </w:rPr>
        <w:t>,</w:t>
      </w:r>
    </w:p>
    <w:p w14:paraId="2E196431" w14:textId="50BA0D55" w:rsidR="00A812E9" w:rsidRDefault="0022142E" w:rsidP="006251ED">
      <w:pPr>
        <w:numPr>
          <w:ilvl w:val="0"/>
          <w:numId w:val="4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812E9">
        <w:rPr>
          <w:rFonts w:ascii="Arial" w:hAnsi="Arial" w:cs="Arial"/>
          <w:sz w:val="20"/>
          <w:szCs w:val="20"/>
        </w:rPr>
        <w:t xml:space="preserve">czyszczenie spoiny pomiędzy warstwami (np. usuwanie żużla </w:t>
      </w:r>
      <w:r w:rsidR="00D07E3A">
        <w:rPr>
          <w:rFonts w:ascii="Arial" w:hAnsi="Arial" w:cs="Arial"/>
          <w:sz w:val="20"/>
          <w:szCs w:val="20"/>
        </w:rPr>
        <w:t>w metodzie MMA)</w:t>
      </w:r>
      <w:r>
        <w:rPr>
          <w:rFonts w:ascii="Arial" w:hAnsi="Arial" w:cs="Arial"/>
          <w:sz w:val="20"/>
          <w:szCs w:val="20"/>
        </w:rPr>
        <w:t>.</w:t>
      </w:r>
    </w:p>
    <w:p w14:paraId="6E5ADB6A" w14:textId="0C9E5C02" w:rsidR="00D07E3A" w:rsidRDefault="00D07E3A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Kontrola jakości spoiny</w:t>
      </w:r>
      <w:r w:rsidR="0022142E">
        <w:rPr>
          <w:rFonts w:ascii="Arial" w:hAnsi="Arial" w:cs="Arial"/>
          <w:sz w:val="20"/>
          <w:szCs w:val="20"/>
        </w:rPr>
        <w:t>:</w:t>
      </w:r>
    </w:p>
    <w:p w14:paraId="2B26E8C4" w14:textId="3517EB73" w:rsidR="00D07E3A" w:rsidRDefault="0022142E" w:rsidP="006251ED">
      <w:pPr>
        <w:numPr>
          <w:ilvl w:val="0"/>
          <w:numId w:val="4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07E3A">
        <w:rPr>
          <w:rFonts w:ascii="Arial" w:hAnsi="Arial" w:cs="Arial"/>
          <w:sz w:val="20"/>
          <w:szCs w:val="20"/>
        </w:rPr>
        <w:t>izualna ocena spoiny</w:t>
      </w:r>
      <w:r>
        <w:rPr>
          <w:rFonts w:ascii="Arial" w:hAnsi="Arial" w:cs="Arial"/>
          <w:sz w:val="20"/>
          <w:szCs w:val="20"/>
        </w:rPr>
        <w:t>,</w:t>
      </w:r>
    </w:p>
    <w:p w14:paraId="50A8DE25" w14:textId="6BF16AB1" w:rsidR="00D07E3A" w:rsidRDefault="0022142E" w:rsidP="006251ED">
      <w:pPr>
        <w:numPr>
          <w:ilvl w:val="0"/>
          <w:numId w:val="4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07E3A">
        <w:rPr>
          <w:rFonts w:ascii="Arial" w:hAnsi="Arial" w:cs="Arial"/>
          <w:sz w:val="20"/>
          <w:szCs w:val="20"/>
        </w:rPr>
        <w:t>omiar geometrii spoiny (szerokość, wysokość, przetop)</w:t>
      </w:r>
      <w:r>
        <w:rPr>
          <w:rFonts w:ascii="Arial" w:hAnsi="Arial" w:cs="Arial"/>
          <w:sz w:val="20"/>
          <w:szCs w:val="20"/>
        </w:rPr>
        <w:t>,</w:t>
      </w:r>
    </w:p>
    <w:p w14:paraId="43A3827D" w14:textId="0515DFA3" w:rsidR="00D07E3A" w:rsidRDefault="0022142E" w:rsidP="006251ED">
      <w:pPr>
        <w:numPr>
          <w:ilvl w:val="0"/>
          <w:numId w:val="48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07E3A">
        <w:rPr>
          <w:rFonts w:ascii="Arial" w:hAnsi="Arial" w:cs="Arial"/>
          <w:sz w:val="20"/>
          <w:szCs w:val="20"/>
        </w:rPr>
        <w:t xml:space="preserve"> razie wątpliwości wykonanie badań nieniszczących</w:t>
      </w:r>
      <w:r>
        <w:rPr>
          <w:rFonts w:ascii="Arial" w:hAnsi="Arial" w:cs="Arial"/>
          <w:sz w:val="20"/>
          <w:szCs w:val="20"/>
        </w:rPr>
        <w:t>.</w:t>
      </w:r>
    </w:p>
    <w:p w14:paraId="75339CEB" w14:textId="33312CD5" w:rsidR="00D07E3A" w:rsidRDefault="00D07E3A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Obróbka końcowa</w:t>
      </w:r>
      <w:r w:rsidR="0022142E">
        <w:rPr>
          <w:rFonts w:ascii="Arial" w:hAnsi="Arial" w:cs="Arial"/>
          <w:sz w:val="20"/>
          <w:szCs w:val="20"/>
        </w:rPr>
        <w:t>:</w:t>
      </w:r>
    </w:p>
    <w:p w14:paraId="5EE41B2A" w14:textId="0DD48A8B" w:rsidR="00D07E3A" w:rsidRDefault="0022142E" w:rsidP="006251ED">
      <w:pPr>
        <w:numPr>
          <w:ilvl w:val="0"/>
          <w:numId w:val="4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07E3A">
        <w:rPr>
          <w:rFonts w:ascii="Arial" w:hAnsi="Arial" w:cs="Arial"/>
          <w:sz w:val="20"/>
          <w:szCs w:val="20"/>
        </w:rPr>
        <w:t>sunięcie żużla, odprysku i nadmiaru materiału spawalniczego</w:t>
      </w:r>
      <w:r>
        <w:rPr>
          <w:rFonts w:ascii="Arial" w:hAnsi="Arial" w:cs="Arial"/>
          <w:sz w:val="20"/>
          <w:szCs w:val="20"/>
        </w:rPr>
        <w:t>,</w:t>
      </w:r>
    </w:p>
    <w:p w14:paraId="4A77A10D" w14:textId="45109D56" w:rsidR="00D07E3A" w:rsidRDefault="0022142E" w:rsidP="006251ED">
      <w:pPr>
        <w:numPr>
          <w:ilvl w:val="0"/>
          <w:numId w:val="49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07E3A">
        <w:rPr>
          <w:rFonts w:ascii="Arial" w:hAnsi="Arial" w:cs="Arial"/>
          <w:sz w:val="20"/>
          <w:szCs w:val="20"/>
        </w:rPr>
        <w:t>zlifowanie spoin</w:t>
      </w:r>
      <w:r>
        <w:rPr>
          <w:rFonts w:ascii="Arial" w:hAnsi="Arial" w:cs="Arial"/>
          <w:sz w:val="20"/>
          <w:szCs w:val="20"/>
        </w:rPr>
        <w:t>.</w:t>
      </w:r>
    </w:p>
    <w:p w14:paraId="0BEDCFA3" w14:textId="2970B9F2" w:rsidR="00D07E3A" w:rsidRDefault="00D07E3A" w:rsidP="006251ED">
      <w:pPr>
        <w:numPr>
          <w:ilvl w:val="0"/>
          <w:numId w:val="3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</w:t>
      </w:r>
      <w:r w:rsidR="0022142E">
        <w:rPr>
          <w:rFonts w:ascii="Arial" w:hAnsi="Arial" w:cs="Arial"/>
          <w:sz w:val="20"/>
          <w:szCs w:val="20"/>
        </w:rPr>
        <w:t>:</w:t>
      </w:r>
    </w:p>
    <w:p w14:paraId="53ACF95C" w14:textId="6925C129" w:rsidR="00D07E3A" w:rsidRDefault="0022142E" w:rsidP="006251ED">
      <w:pPr>
        <w:numPr>
          <w:ilvl w:val="0"/>
          <w:numId w:val="5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07E3A">
        <w:rPr>
          <w:rFonts w:ascii="Arial" w:hAnsi="Arial" w:cs="Arial"/>
          <w:sz w:val="20"/>
          <w:szCs w:val="20"/>
        </w:rPr>
        <w:t>onowna inspekcja spoiny po obróbce</w:t>
      </w:r>
      <w:r>
        <w:rPr>
          <w:rFonts w:ascii="Arial" w:hAnsi="Arial" w:cs="Arial"/>
          <w:sz w:val="20"/>
          <w:szCs w:val="20"/>
        </w:rPr>
        <w:t>,</w:t>
      </w:r>
    </w:p>
    <w:p w14:paraId="031DE3B6" w14:textId="1A8ED747" w:rsidR="00D07E3A" w:rsidRDefault="0022142E" w:rsidP="006251ED">
      <w:pPr>
        <w:numPr>
          <w:ilvl w:val="0"/>
          <w:numId w:val="50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07E3A">
        <w:rPr>
          <w:rFonts w:ascii="Arial" w:hAnsi="Arial" w:cs="Arial"/>
          <w:sz w:val="20"/>
          <w:szCs w:val="20"/>
        </w:rPr>
        <w:t>prawdzenie zgodności z dokumentacją techniczną</w:t>
      </w:r>
      <w:r>
        <w:rPr>
          <w:rFonts w:ascii="Arial" w:hAnsi="Arial" w:cs="Arial"/>
          <w:sz w:val="20"/>
          <w:szCs w:val="20"/>
        </w:rPr>
        <w:t>.</w:t>
      </w:r>
    </w:p>
    <w:p w14:paraId="5E8E968B" w14:textId="77777777" w:rsidR="00023E56" w:rsidRPr="0082352A" w:rsidRDefault="00023E56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41693574" w14:textId="1F3231F5" w:rsidR="00D07E3A" w:rsidRDefault="00D07E3A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Szlifowanie </w:t>
      </w:r>
    </w:p>
    <w:p w14:paraId="63B34736" w14:textId="77777777" w:rsidR="00023E56" w:rsidRDefault="00023E56" w:rsidP="00163024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52F1A5B3" w14:textId="74E57A95" w:rsidR="0024312C" w:rsidRPr="0024312C" w:rsidRDefault="0024312C" w:rsidP="006251ED">
      <w:pPr>
        <w:numPr>
          <w:ilvl w:val="0"/>
          <w:numId w:val="3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Przygotowanie do szlifowania</w:t>
      </w:r>
      <w:r w:rsidR="0022142E">
        <w:rPr>
          <w:rFonts w:ascii="Arial" w:hAnsi="Arial" w:cs="Arial"/>
          <w:sz w:val="20"/>
          <w:szCs w:val="20"/>
        </w:rPr>
        <w:t>:</w:t>
      </w:r>
    </w:p>
    <w:p w14:paraId="1B6E9C25" w14:textId="445DA4B4" w:rsidR="0024312C" w:rsidRPr="0024312C" w:rsidRDefault="0022142E" w:rsidP="006251ED">
      <w:pPr>
        <w:numPr>
          <w:ilvl w:val="0"/>
          <w:numId w:val="5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ocena stanu powierzchni – określenie, jakie defekty wymagają usunięcia (np. nierówności, zadziory, nadlewki, zgorzelina, pozostałości po spawaniu)</w:t>
      </w:r>
      <w:r>
        <w:rPr>
          <w:rFonts w:ascii="Arial" w:hAnsi="Arial" w:cs="Arial"/>
          <w:sz w:val="20"/>
          <w:szCs w:val="20"/>
        </w:rPr>
        <w:t>,</w:t>
      </w:r>
    </w:p>
    <w:p w14:paraId="7D69024B" w14:textId="0D6D94A0" w:rsidR="0024312C" w:rsidRPr="0024312C" w:rsidRDefault="0022142E" w:rsidP="006251ED">
      <w:pPr>
        <w:numPr>
          <w:ilvl w:val="0"/>
          <w:numId w:val="5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dobór odpowiednich narzędzi i materiałów ściernych (np. tarcze szlifierskie, papiery ścierne, szczotki druciane)</w:t>
      </w:r>
      <w:r>
        <w:rPr>
          <w:rFonts w:ascii="Arial" w:hAnsi="Arial" w:cs="Arial"/>
          <w:sz w:val="20"/>
          <w:szCs w:val="20"/>
        </w:rPr>
        <w:t>,</w:t>
      </w:r>
    </w:p>
    <w:p w14:paraId="4089E2B2" w14:textId="48D916F1" w:rsidR="0024312C" w:rsidRPr="0024312C" w:rsidRDefault="0022142E" w:rsidP="006251ED">
      <w:pPr>
        <w:numPr>
          <w:ilvl w:val="0"/>
          <w:numId w:val="5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wybór metody szlifowania (np. szlifowanie ręczne, mechaniczne, szlifierką kątową, taśmową lub stacjonarną)</w:t>
      </w:r>
      <w:r>
        <w:rPr>
          <w:rFonts w:ascii="Arial" w:hAnsi="Arial" w:cs="Arial"/>
          <w:sz w:val="20"/>
          <w:szCs w:val="20"/>
        </w:rPr>
        <w:t>,</w:t>
      </w:r>
    </w:p>
    <w:p w14:paraId="04CA8C6D" w14:textId="223FCF01" w:rsidR="0024312C" w:rsidRPr="0024312C" w:rsidRDefault="0022142E" w:rsidP="006251ED">
      <w:pPr>
        <w:numPr>
          <w:ilvl w:val="0"/>
          <w:numId w:val="5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przygotowanie stanowiska pracy, zabezpieczenie sąsiednich elementów przed iskrzeniem i pyłem</w:t>
      </w:r>
      <w:r>
        <w:rPr>
          <w:rFonts w:ascii="Arial" w:hAnsi="Arial" w:cs="Arial"/>
          <w:sz w:val="20"/>
          <w:szCs w:val="20"/>
        </w:rPr>
        <w:t>,</w:t>
      </w:r>
    </w:p>
    <w:p w14:paraId="6979E931" w14:textId="3B0423F2" w:rsidR="0024312C" w:rsidRPr="0024312C" w:rsidRDefault="0022142E" w:rsidP="006251ED">
      <w:pPr>
        <w:numPr>
          <w:ilvl w:val="0"/>
          <w:numId w:val="51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założenie środków ochrony osobistej (okulary, rękawice, maska przeciwpyłowa, nauszniki).</w:t>
      </w:r>
    </w:p>
    <w:p w14:paraId="1DF62FC8" w14:textId="04F50C65" w:rsidR="0024312C" w:rsidRPr="0024312C" w:rsidRDefault="0024312C" w:rsidP="006251ED">
      <w:pPr>
        <w:numPr>
          <w:ilvl w:val="0"/>
          <w:numId w:val="3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Właściwe szlifowanie</w:t>
      </w:r>
      <w:r w:rsidR="0022142E">
        <w:rPr>
          <w:rFonts w:ascii="Arial" w:hAnsi="Arial" w:cs="Arial"/>
          <w:sz w:val="20"/>
          <w:szCs w:val="20"/>
        </w:rPr>
        <w:t>:</w:t>
      </w:r>
    </w:p>
    <w:p w14:paraId="0893C821" w14:textId="7B6D8BAC" w:rsidR="0024312C" w:rsidRPr="0024312C" w:rsidRDefault="0022142E" w:rsidP="006251ED">
      <w:pPr>
        <w:numPr>
          <w:ilvl w:val="0"/>
          <w:numId w:val="5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szlifowanie w celu usunięcia dużych nierówności</w:t>
      </w:r>
      <w:r>
        <w:rPr>
          <w:rFonts w:ascii="Arial" w:hAnsi="Arial" w:cs="Arial"/>
          <w:sz w:val="20"/>
          <w:szCs w:val="20"/>
        </w:rPr>
        <w:t>,</w:t>
      </w:r>
    </w:p>
    <w:p w14:paraId="1B515B74" w14:textId="3733E368" w:rsidR="0024312C" w:rsidRPr="0024312C" w:rsidRDefault="0022142E" w:rsidP="006251ED">
      <w:pPr>
        <w:numPr>
          <w:ilvl w:val="0"/>
          <w:numId w:val="5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kontrola nacisku narzędzia na powierzchnię – unikanie nadmiernego docisku, który może prowadzić do przegrzania materiału</w:t>
      </w:r>
      <w:r>
        <w:rPr>
          <w:rFonts w:ascii="Arial" w:hAnsi="Arial" w:cs="Arial"/>
          <w:sz w:val="20"/>
          <w:szCs w:val="20"/>
        </w:rPr>
        <w:t>,</w:t>
      </w:r>
    </w:p>
    <w:p w14:paraId="1B2E1F99" w14:textId="2FA35ACE" w:rsidR="0024312C" w:rsidRPr="0024312C" w:rsidRDefault="0022142E" w:rsidP="006251ED">
      <w:pPr>
        <w:numPr>
          <w:ilvl w:val="0"/>
          <w:numId w:val="5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równomierne prowadzenie szlifierki, aby uniknąć miejscowych wgłębień i nierówności</w:t>
      </w:r>
      <w:r>
        <w:rPr>
          <w:rFonts w:ascii="Arial" w:hAnsi="Arial" w:cs="Arial"/>
          <w:sz w:val="20"/>
          <w:szCs w:val="20"/>
        </w:rPr>
        <w:t>,</w:t>
      </w:r>
    </w:p>
    <w:p w14:paraId="537EFBBC" w14:textId="1EB01926" w:rsidR="0024312C" w:rsidRPr="0024312C" w:rsidRDefault="0022142E" w:rsidP="006251ED">
      <w:pPr>
        <w:numPr>
          <w:ilvl w:val="0"/>
          <w:numId w:val="5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usuwanie zgorzeliny po spawaniu (jeśli dotyczy) oraz wygładzanie spoin</w:t>
      </w:r>
      <w:r>
        <w:rPr>
          <w:rFonts w:ascii="Arial" w:hAnsi="Arial" w:cs="Arial"/>
          <w:sz w:val="20"/>
          <w:szCs w:val="20"/>
        </w:rPr>
        <w:t>,</w:t>
      </w:r>
    </w:p>
    <w:p w14:paraId="498C3C41" w14:textId="2E2FD0E4" w:rsidR="0024312C" w:rsidRPr="0024312C" w:rsidRDefault="0022142E" w:rsidP="006251ED">
      <w:pPr>
        <w:numPr>
          <w:ilvl w:val="0"/>
          <w:numId w:val="5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czyszczenie powierzchni ze ścieru i pyłu w trakcie pracy (np. sprężonym powietrzem).</w:t>
      </w:r>
    </w:p>
    <w:p w14:paraId="586367F7" w14:textId="64C19B79" w:rsidR="0024312C" w:rsidRPr="0024312C" w:rsidRDefault="0024312C" w:rsidP="006251ED">
      <w:pPr>
        <w:numPr>
          <w:ilvl w:val="0"/>
          <w:numId w:val="3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Kontrola jakości powierzchni</w:t>
      </w:r>
      <w:r w:rsidR="0022142E">
        <w:rPr>
          <w:rFonts w:ascii="Arial" w:hAnsi="Arial" w:cs="Arial"/>
          <w:sz w:val="20"/>
          <w:szCs w:val="20"/>
        </w:rPr>
        <w:t>:</w:t>
      </w:r>
    </w:p>
    <w:p w14:paraId="7898608B" w14:textId="3FABD02A" w:rsidR="0024312C" w:rsidRPr="0024312C" w:rsidRDefault="0022142E" w:rsidP="006251ED">
      <w:pPr>
        <w:numPr>
          <w:ilvl w:val="0"/>
          <w:numId w:val="5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wizualna ocena gładkości powierzchni oraz sprawdzenie pod kątem rys i wgnieceń</w:t>
      </w:r>
      <w:r>
        <w:rPr>
          <w:rFonts w:ascii="Arial" w:hAnsi="Arial" w:cs="Arial"/>
          <w:sz w:val="20"/>
          <w:szCs w:val="20"/>
        </w:rPr>
        <w:t>,</w:t>
      </w:r>
    </w:p>
    <w:p w14:paraId="49EBAEAB" w14:textId="4E163BF8" w:rsidR="0024312C" w:rsidRPr="0024312C" w:rsidRDefault="0022142E" w:rsidP="006251ED">
      <w:pPr>
        <w:numPr>
          <w:ilvl w:val="0"/>
          <w:numId w:val="5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sprawdzenie zgodności ze specyfikacją techniczną i wymaganiami dla dalszych procesów (np. malowania)</w:t>
      </w:r>
      <w:r>
        <w:rPr>
          <w:rFonts w:ascii="Arial" w:hAnsi="Arial" w:cs="Arial"/>
          <w:sz w:val="20"/>
          <w:szCs w:val="20"/>
        </w:rPr>
        <w:t>,</w:t>
      </w:r>
    </w:p>
    <w:p w14:paraId="7198B713" w14:textId="6EAF1424" w:rsidR="0024312C" w:rsidRPr="0024312C" w:rsidRDefault="0022142E" w:rsidP="006251ED">
      <w:pPr>
        <w:numPr>
          <w:ilvl w:val="0"/>
          <w:numId w:val="5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dodatkowe poprawki w miejscach, gdzie powierzchnia nie spełnia założonych standardów.</w:t>
      </w:r>
    </w:p>
    <w:p w14:paraId="434A9EB6" w14:textId="46078524" w:rsidR="0024312C" w:rsidRPr="0024312C" w:rsidRDefault="0024312C" w:rsidP="006251ED">
      <w:pPr>
        <w:numPr>
          <w:ilvl w:val="0"/>
          <w:numId w:val="32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Obróbka końcowa i zabezpieczenie</w:t>
      </w:r>
      <w:r w:rsidR="0022142E">
        <w:rPr>
          <w:rFonts w:ascii="Arial" w:hAnsi="Arial" w:cs="Arial"/>
          <w:sz w:val="20"/>
          <w:szCs w:val="20"/>
        </w:rPr>
        <w:t>:</w:t>
      </w:r>
    </w:p>
    <w:p w14:paraId="20B77E8A" w14:textId="0ECCD71F" w:rsidR="0024312C" w:rsidRPr="0024312C" w:rsidRDefault="0022142E" w:rsidP="006251ED">
      <w:pPr>
        <w:numPr>
          <w:ilvl w:val="0"/>
          <w:numId w:val="5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t>oczyszczenie powierzchni z pyłu i resztek ścieru (np. przy pomocy odkurzaczy przemysłowych, sprężonego powietrza, myjek wysokociśnieniowych)</w:t>
      </w:r>
      <w:r>
        <w:rPr>
          <w:rFonts w:ascii="Arial" w:hAnsi="Arial" w:cs="Arial"/>
          <w:sz w:val="20"/>
          <w:szCs w:val="20"/>
        </w:rPr>
        <w:t>,</w:t>
      </w:r>
    </w:p>
    <w:p w14:paraId="0B659962" w14:textId="47F8D59B" w:rsidR="0024312C" w:rsidRDefault="0022142E" w:rsidP="006251ED">
      <w:pPr>
        <w:numPr>
          <w:ilvl w:val="0"/>
          <w:numId w:val="5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24312C">
        <w:rPr>
          <w:rFonts w:ascii="Arial" w:hAnsi="Arial" w:cs="Arial"/>
          <w:sz w:val="20"/>
          <w:szCs w:val="20"/>
        </w:rPr>
        <w:lastRenderedPageBreak/>
        <w:t>ostateczna inspekcja jakości szlifowanej powierzchni.</w:t>
      </w:r>
    </w:p>
    <w:p w14:paraId="2F08C87D" w14:textId="77777777" w:rsidR="00023E56" w:rsidRPr="0082352A" w:rsidRDefault="00023E56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7AEA9870" w14:textId="3DE5F0AD" w:rsidR="002A3927" w:rsidRDefault="00D07E3A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Wymiana</w:t>
      </w:r>
      <w:r w:rsidR="00023E56">
        <w:rPr>
          <w:rFonts w:ascii="Arial" w:hAnsi="Arial" w:cs="Arial"/>
          <w:b/>
          <w:i/>
          <w:sz w:val="20"/>
          <w:szCs w:val="20"/>
        </w:rPr>
        <w:t xml:space="preserve"> uszkodzonego </w:t>
      </w:r>
      <w:r>
        <w:rPr>
          <w:rFonts w:ascii="Arial" w:hAnsi="Arial" w:cs="Arial"/>
          <w:b/>
          <w:i/>
          <w:sz w:val="20"/>
          <w:szCs w:val="20"/>
        </w:rPr>
        <w:t xml:space="preserve"> lub odtworzenie</w:t>
      </w:r>
      <w:r w:rsidR="00023E56">
        <w:rPr>
          <w:rFonts w:ascii="Arial" w:hAnsi="Arial" w:cs="Arial"/>
          <w:b/>
          <w:i/>
          <w:sz w:val="20"/>
          <w:szCs w:val="20"/>
        </w:rPr>
        <w:t xml:space="preserve"> brakującego</w:t>
      </w:r>
      <w:r>
        <w:rPr>
          <w:rFonts w:ascii="Arial" w:hAnsi="Arial" w:cs="Arial"/>
          <w:b/>
          <w:i/>
          <w:sz w:val="20"/>
          <w:szCs w:val="20"/>
        </w:rPr>
        <w:t xml:space="preserve"> elementu konstrukcji</w:t>
      </w:r>
    </w:p>
    <w:p w14:paraId="45CAA27A" w14:textId="77777777" w:rsidR="00023E56" w:rsidRDefault="00023E56" w:rsidP="00163024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18E8FA41" w14:textId="302772E7" w:rsidR="004D50AD" w:rsidRPr="003B4B7D" w:rsidRDefault="004D50AD" w:rsidP="006251ED">
      <w:pPr>
        <w:numPr>
          <w:ilvl w:val="0"/>
          <w:numId w:val="3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3B4B7D">
        <w:rPr>
          <w:rFonts w:ascii="Arial" w:hAnsi="Arial" w:cs="Arial"/>
          <w:sz w:val="20"/>
          <w:szCs w:val="20"/>
        </w:rPr>
        <w:t>Analiza i przygotowanie do wymiany</w:t>
      </w:r>
      <w:r w:rsidR="00023E56">
        <w:rPr>
          <w:rFonts w:ascii="Arial" w:hAnsi="Arial" w:cs="Arial"/>
          <w:sz w:val="20"/>
          <w:szCs w:val="20"/>
        </w:rPr>
        <w:t xml:space="preserve"> lub odtworzenia</w:t>
      </w:r>
      <w:r w:rsidR="0022142E">
        <w:rPr>
          <w:rFonts w:ascii="Arial" w:hAnsi="Arial" w:cs="Arial"/>
          <w:sz w:val="20"/>
          <w:szCs w:val="20"/>
        </w:rPr>
        <w:t>:</w:t>
      </w:r>
    </w:p>
    <w:p w14:paraId="1D3A60E3" w14:textId="2B257A06" w:rsidR="004D50AD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ocena stanu technicznego uszkodzonego elementu (np. poprzez wizualną inspekcję, badania nieniszczące)</w:t>
      </w:r>
      <w:r>
        <w:rPr>
          <w:rFonts w:ascii="Arial" w:hAnsi="Arial" w:cs="Arial"/>
          <w:sz w:val="20"/>
          <w:szCs w:val="20"/>
        </w:rPr>
        <w:t>,</w:t>
      </w:r>
    </w:p>
    <w:p w14:paraId="63A3A966" w14:textId="06F1EAB2" w:rsidR="004D50AD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opracowanie dokumentacji technicznej, w tym planu wymiany</w:t>
      </w:r>
      <w:r>
        <w:rPr>
          <w:rFonts w:ascii="Arial" w:hAnsi="Arial" w:cs="Arial"/>
          <w:sz w:val="20"/>
          <w:szCs w:val="20"/>
        </w:rPr>
        <w:t>/odtworzenia</w:t>
      </w:r>
      <w:r w:rsidRPr="009D7FAB">
        <w:rPr>
          <w:rFonts w:ascii="Arial" w:hAnsi="Arial" w:cs="Arial"/>
          <w:sz w:val="20"/>
          <w:szCs w:val="20"/>
        </w:rPr>
        <w:t xml:space="preserve"> i obliczeń konstrukcyjnych</w:t>
      </w:r>
      <w:r>
        <w:rPr>
          <w:rFonts w:ascii="Arial" w:hAnsi="Arial" w:cs="Arial"/>
          <w:sz w:val="20"/>
          <w:szCs w:val="20"/>
        </w:rPr>
        <w:t>,</w:t>
      </w:r>
    </w:p>
    <w:p w14:paraId="18A68C18" w14:textId="757523AF" w:rsidR="004D50AD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dobór odpowiednich metod demontażu i montażu nowego elementu</w:t>
      </w:r>
      <w:r>
        <w:rPr>
          <w:rFonts w:ascii="Arial" w:hAnsi="Arial" w:cs="Arial"/>
          <w:sz w:val="20"/>
          <w:szCs w:val="20"/>
        </w:rPr>
        <w:t>,</w:t>
      </w:r>
    </w:p>
    <w:p w14:paraId="4859269F" w14:textId="1C7BEAEF" w:rsidR="004D50AD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przygotowanie środków zabezpieczających, takich jak podpory, rusztowania, dźwigi, wciągarki lub tymczasowe wzmocnienia konstrukcji</w:t>
      </w:r>
      <w:r>
        <w:rPr>
          <w:rFonts w:ascii="Arial" w:hAnsi="Arial" w:cs="Arial"/>
          <w:sz w:val="20"/>
          <w:szCs w:val="20"/>
        </w:rPr>
        <w:t>,</w:t>
      </w:r>
    </w:p>
    <w:p w14:paraId="742C1863" w14:textId="3EE774B3" w:rsidR="004D50AD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demontaż uszkodzonego elementu</w:t>
      </w:r>
      <w:r>
        <w:rPr>
          <w:rFonts w:ascii="Arial" w:hAnsi="Arial" w:cs="Arial"/>
          <w:sz w:val="20"/>
          <w:szCs w:val="20"/>
        </w:rPr>
        <w:t>,</w:t>
      </w:r>
    </w:p>
    <w:p w14:paraId="75A09072" w14:textId="29644A04" w:rsidR="009D7FAB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 xml:space="preserve">usunięcie elementów, poprzez </w:t>
      </w:r>
      <w:r>
        <w:rPr>
          <w:rFonts w:ascii="Arial" w:hAnsi="Arial" w:cs="Arial"/>
          <w:sz w:val="20"/>
          <w:szCs w:val="20"/>
        </w:rPr>
        <w:t>c</w:t>
      </w:r>
      <w:r w:rsidRPr="009D7FAB">
        <w:rPr>
          <w:rFonts w:ascii="Arial" w:hAnsi="Arial" w:cs="Arial"/>
          <w:sz w:val="20"/>
          <w:szCs w:val="20"/>
        </w:rPr>
        <w:t>ięcie uszkodzonego elementu (jeśli nie można go zdemontować w całości) – stosuje się cięcie termiczne (palnik gazowy, plazmowe) lub mechaniczne (piły, szlifierki)</w:t>
      </w:r>
      <w:r>
        <w:rPr>
          <w:rFonts w:ascii="Arial" w:hAnsi="Arial" w:cs="Arial"/>
          <w:sz w:val="20"/>
          <w:szCs w:val="20"/>
        </w:rPr>
        <w:t>,</w:t>
      </w:r>
    </w:p>
    <w:p w14:paraId="2BD26851" w14:textId="69883859" w:rsidR="009D7FAB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ostrożne wyjęcie elementu</w:t>
      </w:r>
      <w:r>
        <w:rPr>
          <w:rFonts w:ascii="Arial" w:hAnsi="Arial" w:cs="Arial"/>
          <w:sz w:val="20"/>
          <w:szCs w:val="20"/>
        </w:rPr>
        <w:t>,</w:t>
      </w:r>
    </w:p>
    <w:p w14:paraId="41F8AB7D" w14:textId="2BE25064" w:rsidR="009D7FAB" w:rsidRPr="009D7FAB" w:rsidRDefault="0022142E" w:rsidP="006251ED">
      <w:pPr>
        <w:numPr>
          <w:ilvl w:val="0"/>
          <w:numId w:val="5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oczyszczenie powierzchni styku oraz przygotowanie miejsc mocowania nowego elementu.</w:t>
      </w:r>
    </w:p>
    <w:p w14:paraId="40716D18" w14:textId="29E6A34C" w:rsidR="009D7FAB" w:rsidRPr="009D7FAB" w:rsidRDefault="009D7FAB" w:rsidP="006251ED">
      <w:pPr>
        <w:numPr>
          <w:ilvl w:val="0"/>
          <w:numId w:val="3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Przygotowanie nowego elementu</w:t>
      </w:r>
      <w:r w:rsidR="00023E56">
        <w:rPr>
          <w:rFonts w:ascii="Arial" w:hAnsi="Arial" w:cs="Arial"/>
          <w:sz w:val="20"/>
          <w:szCs w:val="20"/>
        </w:rPr>
        <w:t xml:space="preserve"> do wymiany lub odtworzenia</w:t>
      </w:r>
      <w:r w:rsidR="0022142E">
        <w:rPr>
          <w:rFonts w:ascii="Arial" w:hAnsi="Arial" w:cs="Arial"/>
          <w:sz w:val="20"/>
          <w:szCs w:val="20"/>
        </w:rPr>
        <w:t>:</w:t>
      </w:r>
    </w:p>
    <w:p w14:paraId="5A730377" w14:textId="78BB98E3" w:rsidR="009D7FAB" w:rsidRPr="009D7FAB" w:rsidRDefault="0022142E" w:rsidP="006251ED">
      <w:pPr>
        <w:numPr>
          <w:ilvl w:val="0"/>
          <w:numId w:val="5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sprawdzenie wymiarów i jakości nowego elementu</w:t>
      </w:r>
      <w:r>
        <w:rPr>
          <w:rFonts w:ascii="Arial" w:hAnsi="Arial" w:cs="Arial"/>
          <w:sz w:val="20"/>
          <w:szCs w:val="20"/>
        </w:rPr>
        <w:t>,</w:t>
      </w:r>
    </w:p>
    <w:p w14:paraId="0958CC98" w14:textId="4FE522F8" w:rsidR="009D7FAB" w:rsidRPr="009D7FAB" w:rsidRDefault="0022142E" w:rsidP="006251ED">
      <w:pPr>
        <w:numPr>
          <w:ilvl w:val="0"/>
          <w:numId w:val="5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ewentualna obróbka końcowa (np. wiercenie otworów, frezowanie powierzchni styku</w:t>
      </w:r>
      <w:r>
        <w:rPr>
          <w:rFonts w:ascii="Arial" w:hAnsi="Arial" w:cs="Arial"/>
          <w:sz w:val="20"/>
          <w:szCs w:val="20"/>
        </w:rPr>
        <w:t>),</w:t>
      </w:r>
    </w:p>
    <w:p w14:paraId="2EAD86F6" w14:textId="69947B0F" w:rsidR="009D7FAB" w:rsidRPr="009D7FAB" w:rsidRDefault="0022142E" w:rsidP="006251ED">
      <w:pPr>
        <w:numPr>
          <w:ilvl w:val="0"/>
          <w:numId w:val="5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wstępne dopasowanie elementu do konstrukcji.</w:t>
      </w:r>
    </w:p>
    <w:p w14:paraId="46C5AB31" w14:textId="77777777" w:rsidR="0022142E" w:rsidRDefault="009D7FAB" w:rsidP="0022142E">
      <w:pPr>
        <w:numPr>
          <w:ilvl w:val="0"/>
          <w:numId w:val="33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D7FAB">
        <w:rPr>
          <w:rFonts w:ascii="Arial" w:hAnsi="Arial" w:cs="Arial"/>
          <w:sz w:val="20"/>
          <w:szCs w:val="20"/>
        </w:rPr>
        <w:t>Montaż nowego elementu</w:t>
      </w:r>
    </w:p>
    <w:p w14:paraId="11A02369" w14:textId="77777777" w:rsidR="0022142E" w:rsidRDefault="0022142E" w:rsidP="0022142E">
      <w:pPr>
        <w:pStyle w:val="Akapitzlist"/>
        <w:numPr>
          <w:ilvl w:val="0"/>
          <w:numId w:val="67"/>
        </w:numPr>
        <w:spacing w:after="120" w:line="360" w:lineRule="auto"/>
        <w:ind w:right="-284" w:hanging="153"/>
        <w:jc w:val="both"/>
        <w:rPr>
          <w:rFonts w:ascii="Arial" w:hAnsi="Arial" w:cs="Arial"/>
          <w:sz w:val="20"/>
          <w:szCs w:val="20"/>
        </w:rPr>
      </w:pPr>
      <w:r w:rsidRPr="0022142E">
        <w:rPr>
          <w:rFonts w:ascii="Arial" w:hAnsi="Arial" w:cs="Arial"/>
          <w:sz w:val="20"/>
          <w:szCs w:val="20"/>
        </w:rPr>
        <w:t>wprowadzenie nowego elementu na miejsce</w:t>
      </w:r>
      <w:r>
        <w:rPr>
          <w:rFonts w:ascii="Arial" w:hAnsi="Arial" w:cs="Arial"/>
          <w:sz w:val="20"/>
          <w:szCs w:val="20"/>
        </w:rPr>
        <w:t>,</w:t>
      </w:r>
    </w:p>
    <w:p w14:paraId="47DF1E55" w14:textId="77777777" w:rsidR="0022142E" w:rsidRDefault="0022142E" w:rsidP="0022142E">
      <w:pPr>
        <w:pStyle w:val="Akapitzlist"/>
        <w:numPr>
          <w:ilvl w:val="0"/>
          <w:numId w:val="67"/>
        </w:numPr>
        <w:spacing w:after="120" w:line="360" w:lineRule="auto"/>
        <w:ind w:right="-284" w:hanging="153"/>
        <w:jc w:val="both"/>
        <w:rPr>
          <w:rFonts w:ascii="Arial" w:hAnsi="Arial" w:cs="Arial"/>
          <w:sz w:val="20"/>
          <w:szCs w:val="20"/>
        </w:rPr>
      </w:pPr>
      <w:r w:rsidRPr="0022142E">
        <w:rPr>
          <w:rFonts w:ascii="Arial" w:hAnsi="Arial" w:cs="Arial"/>
          <w:sz w:val="20"/>
          <w:szCs w:val="20"/>
        </w:rPr>
        <w:t>pozycjonowanie i tymczasowe mocowanie</w:t>
      </w:r>
      <w:r>
        <w:rPr>
          <w:rFonts w:ascii="Arial" w:hAnsi="Arial" w:cs="Arial"/>
          <w:sz w:val="20"/>
          <w:szCs w:val="20"/>
        </w:rPr>
        <w:t>,</w:t>
      </w:r>
    </w:p>
    <w:p w14:paraId="5F6B38C8" w14:textId="078F0F43" w:rsidR="0022142E" w:rsidRDefault="0022142E" w:rsidP="0022142E">
      <w:pPr>
        <w:pStyle w:val="Akapitzlist"/>
        <w:numPr>
          <w:ilvl w:val="0"/>
          <w:numId w:val="67"/>
        </w:numPr>
        <w:spacing w:after="120" w:line="360" w:lineRule="auto"/>
        <w:ind w:right="-284" w:hanging="153"/>
        <w:jc w:val="both"/>
        <w:rPr>
          <w:rFonts w:ascii="Arial" w:hAnsi="Arial" w:cs="Arial"/>
          <w:sz w:val="20"/>
          <w:szCs w:val="20"/>
        </w:rPr>
      </w:pPr>
      <w:r w:rsidRPr="0022142E">
        <w:rPr>
          <w:rFonts w:ascii="Arial" w:hAnsi="Arial" w:cs="Arial"/>
          <w:sz w:val="20"/>
          <w:szCs w:val="20"/>
        </w:rPr>
        <w:t>wykonanie trwałego łączenia poprzez spawanie, skręcanie lub nitowanie - zgodnie z dokumentacją techniczną</w:t>
      </w:r>
      <w:r>
        <w:rPr>
          <w:rFonts w:ascii="Arial" w:hAnsi="Arial" w:cs="Arial"/>
          <w:sz w:val="20"/>
          <w:szCs w:val="20"/>
        </w:rPr>
        <w:t>,</w:t>
      </w:r>
    </w:p>
    <w:p w14:paraId="5C5B056B" w14:textId="78047E39" w:rsidR="009D7FAB" w:rsidRPr="0022142E" w:rsidRDefault="0022142E" w:rsidP="0022142E">
      <w:pPr>
        <w:pStyle w:val="Akapitzlist"/>
        <w:numPr>
          <w:ilvl w:val="0"/>
          <w:numId w:val="67"/>
        </w:numPr>
        <w:spacing w:after="120" w:line="360" w:lineRule="auto"/>
        <w:ind w:right="-284" w:hanging="153"/>
        <w:jc w:val="both"/>
        <w:rPr>
          <w:rFonts w:ascii="Arial" w:hAnsi="Arial" w:cs="Arial"/>
          <w:sz w:val="20"/>
          <w:szCs w:val="20"/>
        </w:rPr>
      </w:pPr>
      <w:r w:rsidRPr="0022142E">
        <w:rPr>
          <w:rFonts w:ascii="Arial" w:hAnsi="Arial" w:cs="Arial"/>
          <w:sz w:val="20"/>
          <w:szCs w:val="20"/>
        </w:rPr>
        <w:t>kontrola poprawności montażu, w tym dokładności położenia elementu.</w:t>
      </w:r>
    </w:p>
    <w:p w14:paraId="2C96345C" w14:textId="77777777" w:rsidR="00EE44E1" w:rsidRPr="0082352A" w:rsidRDefault="00EE44E1" w:rsidP="0082352A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00395C4B" w14:textId="19637714" w:rsidR="00D60EEB" w:rsidRDefault="00D60EEB" w:rsidP="00163024">
      <w:pPr>
        <w:numPr>
          <w:ilvl w:val="2"/>
          <w:numId w:val="1"/>
        </w:numPr>
        <w:spacing w:after="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D07E3A">
        <w:rPr>
          <w:rFonts w:ascii="Arial" w:hAnsi="Arial" w:cs="Arial"/>
          <w:b/>
          <w:i/>
          <w:sz w:val="20"/>
          <w:szCs w:val="20"/>
        </w:rPr>
        <w:t>Kontrola jakości</w:t>
      </w:r>
    </w:p>
    <w:p w14:paraId="17DC02F3" w14:textId="77777777" w:rsidR="00EE44E1" w:rsidRPr="00D07E3A" w:rsidRDefault="00EE44E1" w:rsidP="00163024">
      <w:pPr>
        <w:spacing w:after="0"/>
        <w:ind w:left="2144" w:righ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6F0C6760" w14:textId="16494307" w:rsidR="001E1F47" w:rsidRDefault="00D60EEB" w:rsidP="006251ED">
      <w:pPr>
        <w:numPr>
          <w:ilvl w:val="0"/>
          <w:numId w:val="3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Inspekcja powykonawcza</w:t>
      </w:r>
      <w:r w:rsidR="0022142E">
        <w:rPr>
          <w:rFonts w:ascii="Arial" w:hAnsi="Arial" w:cs="Arial"/>
          <w:sz w:val="20"/>
          <w:szCs w:val="20"/>
        </w:rPr>
        <w:t>.</w:t>
      </w:r>
    </w:p>
    <w:p w14:paraId="2A44D8D2" w14:textId="2963A70D" w:rsidR="00D60EEB" w:rsidRPr="001E1F47" w:rsidRDefault="00D60EEB" w:rsidP="006251ED">
      <w:pPr>
        <w:numPr>
          <w:ilvl w:val="0"/>
          <w:numId w:val="3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Przeprowadzenie badań kontrolnych, takich jak:</w:t>
      </w:r>
    </w:p>
    <w:p w14:paraId="0A55D89B" w14:textId="4D355A40" w:rsidR="00D07E3A" w:rsidRDefault="0022142E" w:rsidP="006251ED">
      <w:pPr>
        <w:numPr>
          <w:ilvl w:val="0"/>
          <w:numId w:val="5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wizualna,</w:t>
      </w:r>
    </w:p>
    <w:p w14:paraId="2E3EC928" w14:textId="714444A7" w:rsidR="00D60EEB" w:rsidRPr="001E1F47" w:rsidRDefault="0022142E" w:rsidP="006251ED">
      <w:pPr>
        <w:numPr>
          <w:ilvl w:val="0"/>
          <w:numId w:val="5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badania nieniszczące spoin</w:t>
      </w:r>
      <w:r>
        <w:rPr>
          <w:rFonts w:ascii="Arial" w:hAnsi="Arial" w:cs="Arial"/>
          <w:sz w:val="20"/>
          <w:szCs w:val="20"/>
        </w:rPr>
        <w:t>,</w:t>
      </w:r>
    </w:p>
    <w:p w14:paraId="39B7C758" w14:textId="1B19F0BE" w:rsidR="00D60EEB" w:rsidRPr="001E1F47" w:rsidRDefault="0022142E" w:rsidP="006251ED">
      <w:pPr>
        <w:numPr>
          <w:ilvl w:val="0"/>
          <w:numId w:val="57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kontrola wymiarów i geometrii konstrukcji.</w:t>
      </w:r>
    </w:p>
    <w:p w14:paraId="4D6F042E" w14:textId="77777777" w:rsidR="0022142E" w:rsidRDefault="00D60EEB" w:rsidP="0022142E">
      <w:pPr>
        <w:numPr>
          <w:ilvl w:val="0"/>
          <w:numId w:val="34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Dokumentacja powykonawcza</w:t>
      </w:r>
      <w:r w:rsidR="0022142E">
        <w:rPr>
          <w:rFonts w:ascii="Arial" w:hAnsi="Arial" w:cs="Arial"/>
          <w:sz w:val="20"/>
          <w:szCs w:val="20"/>
        </w:rPr>
        <w:t>:</w:t>
      </w:r>
    </w:p>
    <w:p w14:paraId="0F2B291E" w14:textId="7878CD75" w:rsidR="00D60EEB" w:rsidRPr="0022142E" w:rsidRDefault="00D60EEB" w:rsidP="0022142E">
      <w:pPr>
        <w:spacing w:after="120"/>
        <w:ind w:left="1494" w:right="-284"/>
        <w:jc w:val="both"/>
        <w:rPr>
          <w:rFonts w:ascii="Arial" w:hAnsi="Arial" w:cs="Arial"/>
          <w:sz w:val="20"/>
          <w:szCs w:val="20"/>
        </w:rPr>
      </w:pPr>
      <w:r w:rsidRPr="0022142E">
        <w:rPr>
          <w:rFonts w:ascii="Arial" w:hAnsi="Arial" w:cs="Arial"/>
          <w:sz w:val="20"/>
          <w:szCs w:val="20"/>
        </w:rPr>
        <w:t>Sporządzenie kompletnej dokumentacji naprawy, zawierającej:</w:t>
      </w:r>
    </w:p>
    <w:p w14:paraId="12638557" w14:textId="1C5E2B62" w:rsidR="001E1F47" w:rsidRPr="00F40A16" w:rsidRDefault="00D60EEB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Opis przeprowadzonych prac</w:t>
      </w:r>
      <w:r w:rsidR="0022142E">
        <w:rPr>
          <w:rFonts w:ascii="Arial" w:hAnsi="Arial" w:cs="Arial"/>
          <w:sz w:val="20"/>
          <w:szCs w:val="20"/>
        </w:rPr>
        <w:t>,</w:t>
      </w:r>
    </w:p>
    <w:p w14:paraId="4D56DBD2" w14:textId="658049A4" w:rsidR="001E1F47" w:rsidRPr="00F40A16" w:rsidRDefault="00D60EEB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lastRenderedPageBreak/>
        <w:t>Certyfikaty użytych materiałów</w:t>
      </w:r>
      <w:r w:rsidR="00CA1D94" w:rsidRPr="00F40A16">
        <w:rPr>
          <w:rFonts w:ascii="Arial" w:hAnsi="Arial" w:cs="Arial"/>
          <w:sz w:val="20"/>
          <w:szCs w:val="20"/>
        </w:rPr>
        <w:t xml:space="preserve"> – jeżeli konieczne odtworzenie części elementu</w:t>
      </w:r>
      <w:r w:rsidR="0022142E">
        <w:rPr>
          <w:rFonts w:ascii="Arial" w:hAnsi="Arial" w:cs="Arial"/>
          <w:sz w:val="20"/>
          <w:szCs w:val="20"/>
        </w:rPr>
        <w:t>,</w:t>
      </w:r>
    </w:p>
    <w:p w14:paraId="4E97055F" w14:textId="69C30804" w:rsidR="001E1F47" w:rsidRPr="00F40A16" w:rsidRDefault="001E1F47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 xml:space="preserve">Dokumenty potwierdzające </w:t>
      </w:r>
      <w:r w:rsidR="00CA1D94" w:rsidRPr="00F40A16">
        <w:rPr>
          <w:rFonts w:ascii="Arial" w:hAnsi="Arial" w:cs="Arial"/>
          <w:sz w:val="20"/>
          <w:szCs w:val="20"/>
        </w:rPr>
        <w:t>uprawnienia spawaczy – jeżeli naprawy wymagały spawania</w:t>
      </w:r>
      <w:r w:rsidR="0022142E">
        <w:rPr>
          <w:rFonts w:ascii="Arial" w:hAnsi="Arial" w:cs="Arial"/>
          <w:sz w:val="20"/>
          <w:szCs w:val="20"/>
        </w:rPr>
        <w:t>,</w:t>
      </w:r>
    </w:p>
    <w:p w14:paraId="56341CB0" w14:textId="71322E95" w:rsidR="00F40A16" w:rsidRDefault="00D60EEB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Zalecenia dotyczące dalszej eksploatacji i konserwacji</w:t>
      </w:r>
      <w:r w:rsidR="0022142E">
        <w:rPr>
          <w:rFonts w:ascii="Arial" w:hAnsi="Arial" w:cs="Arial"/>
          <w:sz w:val="20"/>
          <w:szCs w:val="20"/>
        </w:rPr>
        <w:t>,</w:t>
      </w:r>
    </w:p>
    <w:p w14:paraId="1D1F1E22" w14:textId="2D31FDBF" w:rsidR="00F40A16" w:rsidRDefault="00F40A16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Protokoły badań o ile będą wykonywane</w:t>
      </w:r>
      <w:r w:rsidR="0022142E">
        <w:rPr>
          <w:rFonts w:ascii="Arial" w:hAnsi="Arial" w:cs="Arial"/>
          <w:sz w:val="20"/>
          <w:szCs w:val="20"/>
        </w:rPr>
        <w:t>,</w:t>
      </w:r>
    </w:p>
    <w:p w14:paraId="1A1D8F3C" w14:textId="71E0465A" w:rsidR="00F40A16" w:rsidRDefault="00F40A16" w:rsidP="006251ED">
      <w:pPr>
        <w:numPr>
          <w:ilvl w:val="0"/>
          <w:numId w:val="8"/>
        </w:numPr>
        <w:tabs>
          <w:tab w:val="left" w:pos="2552"/>
        </w:tabs>
        <w:spacing w:after="0"/>
        <w:ind w:left="2127" w:right="-284" w:firstLine="120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Protokół VT</w:t>
      </w:r>
      <w:r w:rsidR="0022142E">
        <w:rPr>
          <w:rFonts w:ascii="Arial" w:hAnsi="Arial" w:cs="Arial"/>
          <w:sz w:val="20"/>
          <w:szCs w:val="20"/>
        </w:rPr>
        <w:t>.</w:t>
      </w:r>
    </w:p>
    <w:p w14:paraId="147A9F3D" w14:textId="77777777" w:rsidR="0022142E" w:rsidRDefault="0022142E" w:rsidP="0022142E">
      <w:pPr>
        <w:tabs>
          <w:tab w:val="left" w:pos="2552"/>
        </w:tabs>
        <w:spacing w:after="0"/>
        <w:ind w:left="2247" w:right="-284"/>
        <w:jc w:val="both"/>
        <w:rPr>
          <w:rFonts w:ascii="Arial" w:hAnsi="Arial" w:cs="Arial"/>
          <w:sz w:val="20"/>
          <w:szCs w:val="20"/>
        </w:rPr>
      </w:pPr>
    </w:p>
    <w:p w14:paraId="666886BC" w14:textId="4A4769E6" w:rsidR="00F40A16" w:rsidRPr="0082352A" w:rsidRDefault="001D3418" w:rsidP="006251ED">
      <w:pPr>
        <w:numPr>
          <w:ilvl w:val="0"/>
          <w:numId w:val="34"/>
        </w:numPr>
        <w:spacing w:after="120"/>
        <w:ind w:right="-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82352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Wszystkie elementy ruchome, które podlegały jakimkolwiek pracom, napraw</w:t>
      </w:r>
      <w:r w:rsidR="006251E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om</w:t>
      </w:r>
      <w:r w:rsidRPr="0082352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lub konserwacji, powinny po ich zakończeniu nadal zachowywać pełną funkcjonalność i swobodę ruchu. W szczególności należy zadbać o to, aby nie doszło do zablokowania, ograniczenia zakresu ruchu, nadmiernego tarcia czy uszkodzenia mechanicznego, które mogłoby wpłynąć na ich prawidłowe działanie. W razie potrzeby należy przeprowadzić testy, regulacj</w:t>
      </w:r>
      <w:r w:rsidR="00C0492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</w:t>
      </w:r>
      <w:r w:rsidRPr="0082352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czy smarowanie, aby zapewnić ich sprawność.</w:t>
      </w:r>
    </w:p>
    <w:p w14:paraId="4BBAAA21" w14:textId="62B294B0" w:rsidR="007B69AA" w:rsidRDefault="0086208A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Podstawa płatności</w:t>
      </w:r>
    </w:p>
    <w:p w14:paraId="77CCB310" w14:textId="6244F9BC" w:rsidR="00F40A16" w:rsidRPr="00F40A16" w:rsidRDefault="00F40A16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40A16">
        <w:rPr>
          <w:rFonts w:ascii="Arial" w:hAnsi="Arial" w:cs="Arial"/>
          <w:sz w:val="20"/>
          <w:szCs w:val="20"/>
        </w:rPr>
        <w:t>renowacj</w:t>
      </w:r>
      <w:r w:rsidR="006251ED">
        <w:rPr>
          <w:rFonts w:ascii="Arial" w:hAnsi="Arial" w:cs="Arial"/>
          <w:sz w:val="20"/>
          <w:szCs w:val="20"/>
        </w:rPr>
        <w:t>a</w:t>
      </w:r>
      <w:r w:rsidRPr="00F40A16">
        <w:rPr>
          <w:rFonts w:ascii="Arial" w:hAnsi="Arial" w:cs="Arial"/>
          <w:sz w:val="20"/>
          <w:szCs w:val="20"/>
        </w:rPr>
        <w:t xml:space="preserve"> całkowitą zabezpieczenia antykorozyjnego 1 m2 powierzchni elementów (roboty malarskie), </w:t>
      </w:r>
    </w:p>
    <w:p w14:paraId="71AC258D" w14:textId="6F1DB490" w:rsidR="009528AA" w:rsidRDefault="009528AA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9528AA">
        <w:rPr>
          <w:rFonts w:ascii="Arial" w:hAnsi="Arial" w:cs="Arial"/>
          <w:sz w:val="20"/>
          <w:szCs w:val="20"/>
        </w:rPr>
        <w:t>p</w:t>
      </w:r>
      <w:r w:rsidR="00F40A16" w:rsidRPr="009528AA">
        <w:rPr>
          <w:rFonts w:ascii="Arial" w:hAnsi="Arial" w:cs="Arial"/>
          <w:sz w:val="20"/>
          <w:szCs w:val="20"/>
        </w:rPr>
        <w:t>rostowanie elementów konstrukcji 1 kg rzeczywiście wykonanej prostowania elementu do 5 mm grubości konstrukcji 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46A2E8D1" w14:textId="0DC83531" w:rsidR="009528AA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40A16" w:rsidRPr="009528AA">
        <w:rPr>
          <w:rFonts w:ascii="Arial" w:hAnsi="Arial" w:cs="Arial"/>
          <w:sz w:val="20"/>
          <w:szCs w:val="20"/>
        </w:rPr>
        <w:t>rostowanie elementów konstrukcji 1 kg rzeczywiście wykonanej prostowania elementu  &gt;5 mm do 10mm grubości konstrukcji 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38BE3869" w14:textId="54AD6095" w:rsidR="00F40A16" w:rsidRPr="009528AA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40A16" w:rsidRPr="009528AA">
        <w:rPr>
          <w:rFonts w:ascii="Arial" w:hAnsi="Arial" w:cs="Arial"/>
          <w:sz w:val="20"/>
          <w:szCs w:val="20"/>
        </w:rPr>
        <w:t>rostowanie elementów konstrukcji 1 kg rzeczywiście wykonanej prostowania elementu powyżej 10 mm grubości konstrukcji  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7486F76C" w14:textId="1A5F0E6C" w:rsidR="00F40A16" w:rsidRPr="00F40A16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40A16" w:rsidRPr="00F40A16">
        <w:rPr>
          <w:rFonts w:ascii="Arial" w:hAnsi="Arial" w:cs="Arial"/>
          <w:sz w:val="20"/>
          <w:szCs w:val="20"/>
        </w:rPr>
        <w:t>pawanie elementów konstrukcji 1 m rzeczywiście wykonanej spoiny pachwinowej elementu do 5mm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2BF05A4D" w14:textId="4BB8F3FD" w:rsidR="009528AA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40A16" w:rsidRPr="009528AA">
        <w:rPr>
          <w:rFonts w:ascii="Arial" w:hAnsi="Arial" w:cs="Arial"/>
          <w:sz w:val="20"/>
          <w:szCs w:val="20"/>
        </w:rPr>
        <w:t>pawanie elementów konstrukcji 1 m rzeczywiście wykonanej spoiny pachwinowej elementu &gt;5mm do 10mm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332491F5" w14:textId="117517F1" w:rsidR="00F40A16" w:rsidRPr="009528AA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40A16" w:rsidRPr="009528AA">
        <w:rPr>
          <w:rFonts w:ascii="Arial" w:hAnsi="Arial" w:cs="Arial"/>
          <w:sz w:val="20"/>
          <w:szCs w:val="20"/>
        </w:rPr>
        <w:t>pawanie elementów konstrukcji 1 m rzeczywiście wykonanej spoiny pachwinowej elementu powyżej 10mm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1D003B26" w14:textId="542422A9" w:rsidR="00F40A16" w:rsidRPr="00F40A16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40A16" w:rsidRPr="00F40A16">
        <w:rPr>
          <w:rFonts w:ascii="Arial" w:hAnsi="Arial" w:cs="Arial"/>
          <w:sz w:val="20"/>
          <w:szCs w:val="20"/>
        </w:rPr>
        <w:t xml:space="preserve">zlifowanie elementów konstrukcji 1cm3 rzeczywiście wykonanego </w:t>
      </w:r>
      <w:proofErr w:type="spellStart"/>
      <w:r w:rsidR="00F40A16" w:rsidRPr="00F40A16">
        <w:rPr>
          <w:rFonts w:ascii="Arial" w:hAnsi="Arial" w:cs="Arial"/>
          <w:sz w:val="20"/>
          <w:szCs w:val="20"/>
        </w:rPr>
        <w:t>zlifowania</w:t>
      </w:r>
      <w:proofErr w:type="spellEnd"/>
      <w:r w:rsidR="00F40A16" w:rsidRPr="00F40A16">
        <w:rPr>
          <w:rFonts w:ascii="Arial" w:hAnsi="Arial" w:cs="Arial"/>
          <w:sz w:val="20"/>
          <w:szCs w:val="20"/>
        </w:rPr>
        <w:t xml:space="preserve">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2CE9DDCC" w14:textId="09528A62" w:rsidR="00F40A16" w:rsidRPr="00F40A16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40A16" w:rsidRPr="00F40A16">
        <w:rPr>
          <w:rFonts w:ascii="Arial" w:hAnsi="Arial" w:cs="Arial"/>
          <w:sz w:val="20"/>
          <w:szCs w:val="20"/>
        </w:rPr>
        <w:t>ymiana lub odtworzenie elementów konstrukcji 1 kg rzeczywiście wykonanej wymiany lub uzupełnienia konstrukcji do 5mm grubości elementów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22EEAF68" w14:textId="3E93950A" w:rsidR="00F40A16" w:rsidRPr="00F40A16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40A16" w:rsidRPr="00F40A16">
        <w:rPr>
          <w:rFonts w:ascii="Arial" w:hAnsi="Arial" w:cs="Arial"/>
          <w:sz w:val="20"/>
          <w:szCs w:val="20"/>
        </w:rPr>
        <w:t>ymiana lub odtworzenie elementów konstrukcji 1 kg rzeczywiście wykonanej wymiany lub uzupełnienia konstrukcji &gt;5mm do 10 mm grubości elementów konstrukcji (naprawa stalowych elementów)</w:t>
      </w:r>
      <w:r w:rsidR="0022142E">
        <w:rPr>
          <w:rFonts w:ascii="Arial" w:hAnsi="Arial" w:cs="Arial"/>
          <w:sz w:val="20"/>
          <w:szCs w:val="20"/>
        </w:rPr>
        <w:t>,</w:t>
      </w:r>
    </w:p>
    <w:p w14:paraId="6F5E2214" w14:textId="4F69E84A" w:rsidR="009528AA" w:rsidRDefault="006251ED" w:rsidP="006251ED">
      <w:pPr>
        <w:numPr>
          <w:ilvl w:val="0"/>
          <w:numId w:val="35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40A16" w:rsidRPr="009528AA">
        <w:rPr>
          <w:rFonts w:ascii="Arial" w:hAnsi="Arial" w:cs="Arial"/>
          <w:sz w:val="20"/>
          <w:szCs w:val="20"/>
        </w:rPr>
        <w:t>ymiana lub odtworzenie elementów konstrukcji 1 kg rzeczywiście wykonanej wymiany lub uzupełnienia konstrukcji powyżej 10 mm grubości elementów konstrukcji (naprawa stalowych elementów)</w:t>
      </w:r>
      <w:r w:rsidR="0022142E">
        <w:rPr>
          <w:rFonts w:ascii="Arial" w:hAnsi="Arial" w:cs="Arial"/>
          <w:sz w:val="20"/>
          <w:szCs w:val="20"/>
        </w:rPr>
        <w:t>.</w:t>
      </w:r>
    </w:p>
    <w:p w14:paraId="3CDB75D1" w14:textId="6494401D" w:rsidR="009528AA" w:rsidRPr="0082352A" w:rsidRDefault="00E5698C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 w:rsidRPr="00180B15">
        <w:rPr>
          <w:rFonts w:ascii="Arial" w:hAnsi="Arial" w:cs="Arial"/>
          <w:b/>
          <w:i/>
          <w:sz w:val="20"/>
          <w:szCs w:val="20"/>
        </w:rPr>
        <w:t>Gwarancje</w:t>
      </w:r>
    </w:p>
    <w:p w14:paraId="25C4CCF8" w14:textId="1E35FB88" w:rsidR="003C426E" w:rsidRDefault="00E5698C" w:rsidP="00163024">
      <w:pPr>
        <w:spacing w:after="120"/>
        <w:ind w:left="1134" w:right="-284"/>
        <w:jc w:val="both"/>
        <w:rPr>
          <w:rFonts w:ascii="Arial" w:hAnsi="Arial" w:cs="Arial"/>
          <w:sz w:val="20"/>
          <w:szCs w:val="20"/>
        </w:rPr>
      </w:pPr>
      <w:r w:rsidRPr="00180B15">
        <w:rPr>
          <w:rFonts w:ascii="Arial" w:hAnsi="Arial" w:cs="Arial"/>
          <w:sz w:val="20"/>
          <w:szCs w:val="20"/>
        </w:rPr>
        <w:t xml:space="preserve">Wykonawca udzieli gwarancji na </w:t>
      </w:r>
      <w:r w:rsidR="001E14BE" w:rsidRPr="00180B15">
        <w:rPr>
          <w:rFonts w:ascii="Arial" w:hAnsi="Arial" w:cs="Arial"/>
          <w:sz w:val="20"/>
          <w:szCs w:val="20"/>
        </w:rPr>
        <w:t>wykonan</w:t>
      </w:r>
      <w:r w:rsidR="001E14BE">
        <w:rPr>
          <w:rFonts w:ascii="Arial" w:hAnsi="Arial" w:cs="Arial"/>
          <w:sz w:val="20"/>
          <w:szCs w:val="20"/>
        </w:rPr>
        <w:t>e:</w:t>
      </w:r>
      <w:r w:rsidR="001E14BE" w:rsidRPr="00180B15">
        <w:rPr>
          <w:rFonts w:ascii="Arial" w:hAnsi="Arial" w:cs="Arial"/>
          <w:sz w:val="20"/>
          <w:szCs w:val="20"/>
        </w:rPr>
        <w:t xml:space="preserve"> </w:t>
      </w:r>
      <w:r w:rsidRPr="00180B15">
        <w:rPr>
          <w:rFonts w:ascii="Arial" w:hAnsi="Arial" w:cs="Arial"/>
          <w:sz w:val="20"/>
          <w:szCs w:val="20"/>
        </w:rPr>
        <w:t xml:space="preserve">renowację całkowitą </w:t>
      </w:r>
      <w:r w:rsidR="00175D72" w:rsidRPr="00180B15">
        <w:rPr>
          <w:rFonts w:ascii="Arial" w:hAnsi="Arial" w:cs="Arial"/>
          <w:sz w:val="20"/>
          <w:szCs w:val="20"/>
        </w:rPr>
        <w:t xml:space="preserve">zabezpieczenia antykorozyjnego </w:t>
      </w:r>
      <w:r w:rsidR="001E14BE">
        <w:rPr>
          <w:rFonts w:ascii="Arial" w:hAnsi="Arial" w:cs="Arial"/>
          <w:sz w:val="20"/>
          <w:szCs w:val="20"/>
        </w:rPr>
        <w:t xml:space="preserve">oraz naprawy elementów konstrukcji </w:t>
      </w:r>
      <w:r w:rsidR="00C83D96" w:rsidRPr="00180B15">
        <w:rPr>
          <w:rFonts w:ascii="Arial" w:hAnsi="Arial" w:cs="Arial"/>
          <w:sz w:val="20"/>
          <w:szCs w:val="20"/>
        </w:rPr>
        <w:t>na okres 1</w:t>
      </w:r>
      <w:r w:rsidR="003F12A2" w:rsidRPr="00180B15">
        <w:rPr>
          <w:rFonts w:ascii="Arial" w:hAnsi="Arial" w:cs="Arial"/>
          <w:sz w:val="20"/>
          <w:szCs w:val="20"/>
        </w:rPr>
        <w:t>0</w:t>
      </w:r>
      <w:r w:rsidR="007D14D2" w:rsidRPr="00180B15">
        <w:rPr>
          <w:rFonts w:ascii="Arial" w:hAnsi="Arial" w:cs="Arial"/>
          <w:sz w:val="20"/>
          <w:szCs w:val="20"/>
        </w:rPr>
        <w:t xml:space="preserve"> lat</w:t>
      </w:r>
      <w:r w:rsidR="003F12A2" w:rsidRPr="00180B15">
        <w:rPr>
          <w:rFonts w:ascii="Arial" w:hAnsi="Arial" w:cs="Arial"/>
          <w:sz w:val="20"/>
          <w:szCs w:val="20"/>
        </w:rPr>
        <w:t>, na zasadach określonych w dokumen</w:t>
      </w:r>
      <w:r w:rsidR="006251ED">
        <w:rPr>
          <w:rFonts w:ascii="Arial" w:hAnsi="Arial" w:cs="Arial"/>
          <w:sz w:val="20"/>
          <w:szCs w:val="20"/>
        </w:rPr>
        <w:t>tach</w:t>
      </w:r>
      <w:r w:rsidR="003F12A2" w:rsidRPr="00180B15">
        <w:rPr>
          <w:rFonts w:ascii="Arial" w:hAnsi="Arial" w:cs="Arial"/>
          <w:sz w:val="20"/>
          <w:szCs w:val="20"/>
        </w:rPr>
        <w:t xml:space="preserve"> gwarancyjny</w:t>
      </w:r>
      <w:r w:rsidR="006251ED">
        <w:rPr>
          <w:rFonts w:ascii="Arial" w:hAnsi="Arial" w:cs="Arial"/>
          <w:sz w:val="20"/>
          <w:szCs w:val="20"/>
        </w:rPr>
        <w:t>ch</w:t>
      </w:r>
      <w:r w:rsidR="003F12A2" w:rsidRPr="00180B15">
        <w:rPr>
          <w:rFonts w:ascii="Arial" w:hAnsi="Arial" w:cs="Arial"/>
          <w:sz w:val="20"/>
          <w:szCs w:val="20"/>
        </w:rPr>
        <w:t>, któr</w:t>
      </w:r>
      <w:r w:rsidR="006251ED">
        <w:rPr>
          <w:rFonts w:ascii="Arial" w:hAnsi="Arial" w:cs="Arial"/>
          <w:sz w:val="20"/>
          <w:szCs w:val="20"/>
        </w:rPr>
        <w:t>ych</w:t>
      </w:r>
      <w:r w:rsidR="003F12A2" w:rsidRPr="00180B15">
        <w:rPr>
          <w:rFonts w:ascii="Arial" w:hAnsi="Arial" w:cs="Arial"/>
          <w:sz w:val="20"/>
          <w:szCs w:val="20"/>
        </w:rPr>
        <w:t xml:space="preserve"> wz</w:t>
      </w:r>
      <w:r w:rsidR="006251ED">
        <w:rPr>
          <w:rFonts w:ascii="Arial" w:hAnsi="Arial" w:cs="Arial"/>
          <w:sz w:val="20"/>
          <w:szCs w:val="20"/>
        </w:rPr>
        <w:t>ory</w:t>
      </w:r>
      <w:r w:rsidR="003F12A2" w:rsidRPr="00180B15">
        <w:rPr>
          <w:rFonts w:ascii="Arial" w:hAnsi="Arial" w:cs="Arial"/>
          <w:sz w:val="20"/>
          <w:szCs w:val="20"/>
        </w:rPr>
        <w:t xml:space="preserve"> stanowi</w:t>
      </w:r>
      <w:r w:rsidR="006251ED">
        <w:rPr>
          <w:rFonts w:ascii="Arial" w:hAnsi="Arial" w:cs="Arial"/>
          <w:sz w:val="20"/>
          <w:szCs w:val="20"/>
        </w:rPr>
        <w:t>ą:</w:t>
      </w:r>
      <w:r w:rsidR="003F12A2" w:rsidRPr="00180B15">
        <w:rPr>
          <w:rFonts w:ascii="Arial" w:hAnsi="Arial" w:cs="Arial"/>
          <w:sz w:val="20"/>
          <w:szCs w:val="20"/>
        </w:rPr>
        <w:t xml:space="preserve"> załącznik nr 5 </w:t>
      </w:r>
      <w:r w:rsidR="00CA1D94">
        <w:rPr>
          <w:rFonts w:ascii="Arial" w:hAnsi="Arial" w:cs="Arial"/>
          <w:sz w:val="20"/>
          <w:szCs w:val="20"/>
        </w:rPr>
        <w:t xml:space="preserve">oraz nr 6 </w:t>
      </w:r>
      <w:r w:rsidR="003F12A2" w:rsidRPr="00180B15">
        <w:rPr>
          <w:rFonts w:ascii="Arial" w:hAnsi="Arial" w:cs="Arial"/>
          <w:sz w:val="20"/>
          <w:szCs w:val="20"/>
        </w:rPr>
        <w:t xml:space="preserve">do umowy. </w:t>
      </w:r>
      <w:r w:rsidR="00DD4246" w:rsidRPr="00180B15">
        <w:rPr>
          <w:rFonts w:ascii="Arial" w:hAnsi="Arial" w:cs="Arial"/>
          <w:sz w:val="20"/>
          <w:szCs w:val="20"/>
        </w:rPr>
        <w:t xml:space="preserve">Renowacja </w:t>
      </w:r>
      <w:r w:rsidR="00A71501">
        <w:rPr>
          <w:rFonts w:ascii="Arial" w:hAnsi="Arial" w:cs="Arial"/>
          <w:sz w:val="20"/>
          <w:szCs w:val="20"/>
        </w:rPr>
        <w:t>gwintów nie</w:t>
      </w:r>
      <w:r w:rsidR="00DD4246" w:rsidRPr="00180B15">
        <w:rPr>
          <w:rFonts w:ascii="Arial" w:hAnsi="Arial" w:cs="Arial"/>
          <w:sz w:val="20"/>
          <w:szCs w:val="20"/>
        </w:rPr>
        <w:t xml:space="preserve"> jest objęta gwarancją.</w:t>
      </w:r>
    </w:p>
    <w:p w14:paraId="1E9E6B87" w14:textId="3C8434C2" w:rsidR="009528AA" w:rsidRPr="0082352A" w:rsidRDefault="00B81673" w:rsidP="0082352A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Przepisy związane</w:t>
      </w:r>
    </w:p>
    <w:p w14:paraId="27655175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lastRenderedPageBreak/>
        <w:t>PN-EN ISO 12944-2:2001 Farby i lakiery. Ochrona przed korozją konstrukcji stalowych za pomocą ochronnych systemów malarskich. Część 2: Klasyfikacja środowisk</w:t>
      </w:r>
    </w:p>
    <w:p w14:paraId="74F2CBF8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Rozporządzenie Parlamentu Europejskiego i Rady (UE) Nr 305/2011 z dnia 9 marca 2011 r. ustanawiające zharmonizowane warunki wprowadzania do obrotu wyrobów budowlanych i uchylające dyrektywę Rady 89/106/EWG</w:t>
      </w:r>
    </w:p>
    <w:p w14:paraId="2187DA76" w14:textId="77777777" w:rsid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PN-ISO 8501-1/Adl:1998/ Przygotowanie podłoży stalowych przed nakładaniem farb</w:t>
      </w:r>
      <w:r>
        <w:rPr>
          <w:rFonts w:ascii="Arial" w:hAnsi="Arial" w:cs="Arial"/>
          <w:sz w:val="20"/>
          <w:szCs w:val="20"/>
        </w:rPr>
        <w:t xml:space="preserve"> </w:t>
      </w:r>
      <w:r w:rsidRPr="00D16D89">
        <w:rPr>
          <w:rFonts w:ascii="Arial" w:hAnsi="Arial" w:cs="Arial"/>
          <w:sz w:val="20"/>
          <w:szCs w:val="20"/>
        </w:rPr>
        <w:t>i podobnych produktów. Wzrokowa ocena czystości powierzchni.</w:t>
      </w:r>
    </w:p>
    <w:p w14:paraId="73D4B3F6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PN-EN ISO 8501-3:2008 Przygotowanie podłoży stalowych przed nakładaniem farb i podobnych produktów -- Wzrokowa ocena czystości powierzchni -- Część 3: Stopnie przygotowania spoin, krawędzi i innych obszarów z wadami powierzchni</w:t>
      </w:r>
    </w:p>
    <w:p w14:paraId="4208CF11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PN-EN ISO 8503-4:1999 Przygotowanie podłoży stalowych przed nakładaniem farb i podobnych produktów -- Charakterystyki chropowatości powierzchni podłoży stalowych po obróbce strumieniowo-ściernej -- Metoda kalibrowania wzorców ISO profilu powierzchni do określania profilu powierzchni -- Sposób postępowania z użyciem przyrządu stykowego</w:t>
      </w:r>
    </w:p>
    <w:p w14:paraId="66FC8BD3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PN-EN ISO 8503-2 Przygotowanie podłoży stalowych przed nakładaniem farb i podobnych produktów -- Charakterystyki chropowatości powierzchni podłoży stalowych po obróbce strumieniowo-ściernej -- Metoda stopniowania profilu powierzchni stalowych po obróbce strumieniowo-ściernej -- Sposób postępowania z użyciem wzorca</w:t>
      </w:r>
    </w:p>
    <w:p w14:paraId="018D16E4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 xml:space="preserve">ASTM F 22 - 13 Standard Test Method for </w:t>
      </w:r>
      <w:proofErr w:type="spellStart"/>
      <w:r w:rsidRPr="000A7F9C">
        <w:rPr>
          <w:rFonts w:ascii="Arial" w:hAnsi="Arial" w:cs="Arial"/>
          <w:sz w:val="20"/>
          <w:szCs w:val="20"/>
        </w:rPr>
        <w:t>Hydrophobic</w:t>
      </w:r>
      <w:proofErr w:type="spellEnd"/>
      <w:r w:rsidRPr="000A7F9C">
        <w:rPr>
          <w:rFonts w:ascii="Arial" w:hAnsi="Arial" w:cs="Arial"/>
          <w:sz w:val="20"/>
          <w:szCs w:val="20"/>
        </w:rPr>
        <w:t xml:space="preserve"> Surface </w:t>
      </w:r>
      <w:proofErr w:type="spellStart"/>
      <w:r w:rsidRPr="000A7F9C">
        <w:rPr>
          <w:rFonts w:ascii="Arial" w:hAnsi="Arial" w:cs="Arial"/>
          <w:sz w:val="20"/>
          <w:szCs w:val="20"/>
        </w:rPr>
        <w:t>Films</w:t>
      </w:r>
      <w:proofErr w:type="spellEnd"/>
      <w:r w:rsidRPr="000A7F9C">
        <w:rPr>
          <w:rFonts w:ascii="Arial" w:hAnsi="Arial" w:cs="Arial"/>
          <w:sz w:val="20"/>
          <w:szCs w:val="20"/>
        </w:rPr>
        <w:t xml:space="preserve"> by the </w:t>
      </w:r>
      <w:proofErr w:type="spellStart"/>
      <w:r w:rsidRPr="000A7F9C">
        <w:rPr>
          <w:rFonts w:ascii="Arial" w:hAnsi="Arial" w:cs="Arial"/>
          <w:sz w:val="20"/>
          <w:szCs w:val="20"/>
        </w:rPr>
        <w:t>Water</w:t>
      </w:r>
      <w:proofErr w:type="spellEnd"/>
      <w:r w:rsidRPr="000A7F9C">
        <w:rPr>
          <w:rFonts w:ascii="Arial" w:hAnsi="Arial" w:cs="Arial"/>
          <w:sz w:val="20"/>
          <w:szCs w:val="20"/>
        </w:rPr>
        <w:t>-Break Test (Metoda oznaczania hydrofobowości powierzchni metodą przerwanego filmu wodnego)</w:t>
      </w:r>
    </w:p>
    <w:p w14:paraId="1CB3D843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PN-EN ISO 8502-3:2000 Przygotowanie podłoży stalowych przed nakładaniem farb podobnych produktów. Badania służące do oceny czystości powierzchni. Ocena pozostałości kurzu na powierzchniach stalowych przygotowanych do malowania (metoda z taśmą samoprzylepną)</w:t>
      </w:r>
    </w:p>
    <w:p w14:paraId="3A7C34FE" w14:textId="77777777" w:rsidR="007A3F14" w:rsidRPr="00D16D89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D16D89">
        <w:rPr>
          <w:rFonts w:ascii="Arial" w:hAnsi="Arial" w:cs="Arial"/>
          <w:sz w:val="20"/>
          <w:szCs w:val="20"/>
        </w:rPr>
        <w:t>PN-EN ISO 2808:2008 Farby i lakiery. Oznaczanie grubości powłoki</w:t>
      </w:r>
    </w:p>
    <w:p w14:paraId="4A09D185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PN-ISO 19840:2009 Farby i lakiery -- Ochrona przed korozją konstrukcji stalowych za pomocą ochronnych systemów malarskich -- Pomiar i kryteria przyjęcia grubości suchych powłok na chropowatych powierzchniach</w:t>
      </w:r>
    </w:p>
    <w:p w14:paraId="75B7CA5B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PN-EN ISO 8502-9:2002 Przygotowanie podłoży stalowych przed nakładaniem farb i podobnych produktów. Badania służące do oceny czystości powierzchni. Część 9: Terenowa metoda konduktometrycznego oznaczania soli rozpuszczalnych w wodzie</w:t>
      </w:r>
    </w:p>
    <w:p w14:paraId="26DB0C9B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PN-EN ISO 16276-1:2008 Ochrona konstrukcji stalowych przed korozją za pomocą ochronnych systemów malarskich -- Ocena i kryteria przyjęcia adhezji/kohezji (wytrzymałości na odrywanie) powłoki -- Część 1: Badanie metodą odrywania</w:t>
      </w:r>
    </w:p>
    <w:p w14:paraId="3C7F606A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PN-EN ISO 16276-2:2007 Ochrona konstrukcji stalowych przed korozją za pomocą ochronnych systemów malarskich -- Ocena i kryteria przyjęcia adhezji/kohezji (wytrzymałości na odrywanie) powłoki -- Część 2: Badanie metodą siatki nacięć i metodą nacięcia w kształcie litery X</w:t>
      </w:r>
    </w:p>
    <w:p w14:paraId="7DA28EA2" w14:textId="77777777" w:rsid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PN-EN ISO 12944-1:2001 Farby i lakiery. Ochrona przed korozją konstrukcji stalowych za pomocą ochronnych systemów malarskich. Część 1: Ogólne wprowadzenie</w:t>
      </w:r>
    </w:p>
    <w:p w14:paraId="5FEA37B9" w14:textId="1656727F" w:rsidR="007A3F14" w:rsidRPr="006D26AB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6D26AB">
        <w:rPr>
          <w:rFonts w:ascii="Arial" w:hAnsi="Arial" w:cs="Arial"/>
          <w:sz w:val="20"/>
          <w:szCs w:val="20"/>
        </w:rPr>
        <w:t>PN-EN ISO 8502-6:2000 Przygotowanie podłoży stalowych przed nakładaniem farb</w:t>
      </w:r>
      <w:r w:rsidR="0022142E">
        <w:rPr>
          <w:rFonts w:ascii="Arial" w:hAnsi="Arial" w:cs="Arial"/>
          <w:sz w:val="20"/>
          <w:szCs w:val="20"/>
        </w:rPr>
        <w:t xml:space="preserve"> </w:t>
      </w:r>
      <w:r w:rsidRPr="006D26AB">
        <w:rPr>
          <w:rFonts w:ascii="Arial" w:hAnsi="Arial" w:cs="Arial"/>
          <w:sz w:val="20"/>
          <w:szCs w:val="20"/>
        </w:rPr>
        <w:t>i podobnych produktów. Badania służące do oceny czystości</w:t>
      </w:r>
      <w:r w:rsidR="0022142E">
        <w:rPr>
          <w:rFonts w:ascii="Arial" w:hAnsi="Arial" w:cs="Arial"/>
          <w:sz w:val="20"/>
          <w:szCs w:val="20"/>
        </w:rPr>
        <w:t xml:space="preserve"> </w:t>
      </w:r>
      <w:r w:rsidRPr="006D26AB">
        <w:rPr>
          <w:rFonts w:ascii="Arial" w:hAnsi="Arial" w:cs="Arial"/>
          <w:sz w:val="20"/>
          <w:szCs w:val="20"/>
        </w:rPr>
        <w:t>powierzchni. Część 6: Ekstrakcja rozpuszczalnych</w:t>
      </w:r>
      <w:r w:rsidR="006D26AB">
        <w:rPr>
          <w:rFonts w:ascii="Arial" w:hAnsi="Arial" w:cs="Arial"/>
          <w:sz w:val="20"/>
          <w:szCs w:val="20"/>
        </w:rPr>
        <w:t xml:space="preserve"> </w:t>
      </w:r>
      <w:r w:rsidRPr="006D26AB">
        <w:rPr>
          <w:rFonts w:ascii="Arial" w:hAnsi="Arial" w:cs="Arial"/>
          <w:sz w:val="20"/>
          <w:szCs w:val="20"/>
        </w:rPr>
        <w:t xml:space="preserve">zanieczyszczeń do analizy. Metoda </w:t>
      </w:r>
      <w:proofErr w:type="spellStart"/>
      <w:r w:rsidRPr="006D26AB">
        <w:rPr>
          <w:rFonts w:ascii="Arial" w:hAnsi="Arial" w:cs="Arial"/>
          <w:sz w:val="20"/>
          <w:szCs w:val="20"/>
        </w:rPr>
        <w:t>Bresle’a</w:t>
      </w:r>
      <w:proofErr w:type="spellEnd"/>
    </w:p>
    <w:p w14:paraId="37688BBA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Ustawa o odpadach z dnia 27 kwietnia 2001 r. (Dz.U. nr 62, poz. 628)</w:t>
      </w:r>
    </w:p>
    <w:p w14:paraId="40C52F0B" w14:textId="77777777" w:rsidR="007A3F14" w:rsidRPr="000A7F9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lastRenderedPageBreak/>
        <w:t>Rozporządzenie Ministra Ochrony Środowiska, Zasobów Naturalnych i Leśnictwa w sprawie kwalifikacji odpadów z dnia 24 grudnia 1997 r.</w:t>
      </w:r>
    </w:p>
    <w:p w14:paraId="67AA95FB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>Rozporządzenie Ministra Gospodarki i Polityki Społecznej z dnia 1 stycznia 2004 r. w sprawie bezpieczeństwa i higieny pracy przy czyszczeniu powierzchni, malowaniu natryskowym i natryskiwaniu cieplnym (Dz.U. z 2004 r. nr 16, poz. 156)</w:t>
      </w:r>
    </w:p>
    <w:p w14:paraId="1648A7FC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>Ustawa z dnia 11 stycznia 2001 r. o substancjach i preparatach chemicznych (Dz.U. z 2001 r</w:t>
      </w:r>
      <w:r>
        <w:rPr>
          <w:rFonts w:ascii="Arial" w:hAnsi="Arial" w:cs="Arial"/>
          <w:sz w:val="20"/>
          <w:szCs w:val="20"/>
        </w:rPr>
        <w:t xml:space="preserve">. </w:t>
      </w:r>
      <w:r w:rsidRPr="0043516C">
        <w:rPr>
          <w:rFonts w:ascii="Arial" w:hAnsi="Arial" w:cs="Arial"/>
          <w:sz w:val="20"/>
          <w:szCs w:val="20"/>
        </w:rPr>
        <w:t>nr 11, poz. 84 wraz z późniejszymi zmianami)</w:t>
      </w:r>
    </w:p>
    <w:p w14:paraId="7C61344D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 xml:space="preserve">PN-EN ISO 4628-2:2005 Farby i lakiery. Ocena zniszczenia powłok. Określanie ilości i rozmiaru uszkodzeń oraz intensywności jednolitych zmian w wyglądzie. Część 2: Ocena stopnia </w:t>
      </w:r>
      <w:proofErr w:type="spellStart"/>
      <w:r w:rsidRPr="0043516C">
        <w:rPr>
          <w:rFonts w:ascii="Arial" w:hAnsi="Arial" w:cs="Arial"/>
          <w:sz w:val="20"/>
          <w:szCs w:val="20"/>
        </w:rPr>
        <w:t>spęcherzenia</w:t>
      </w:r>
      <w:proofErr w:type="spellEnd"/>
    </w:p>
    <w:p w14:paraId="3820724C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>PN-EN ISO 4628-3:2005 Farby i lakiery. Ocena zniszczenia powłok. Określanie ilości i rozmiaru uszkodzeń oraz intensywności jednolitych zmian w wyglądzie. Część 3: Ocena stopnia zardzewienia</w:t>
      </w:r>
    </w:p>
    <w:p w14:paraId="4FCD9F0E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>PN-EN ISO 4628-4:2005 Farby i lakiery. Ocena zniszczenia powłok. Określanie ilości i rozmiaru uszkodzeń oraz intensywności jednolitych zmian w wyglądzie. Część 4: Ocena stopnia spękania</w:t>
      </w:r>
    </w:p>
    <w:p w14:paraId="1E5BC6F0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>PN-EN ISO 4628-5:2005 Farby i lakiery. Ocena zniszczenia powłok. Określanie ilości i rozmiaru uszkodzeń oraz intensywności jednolitych zmian</w:t>
      </w:r>
      <w:r>
        <w:rPr>
          <w:rFonts w:ascii="Arial" w:hAnsi="Arial" w:cs="Arial"/>
          <w:sz w:val="20"/>
          <w:szCs w:val="20"/>
        </w:rPr>
        <w:t xml:space="preserve"> </w:t>
      </w:r>
      <w:r w:rsidRPr="0043516C">
        <w:rPr>
          <w:rFonts w:ascii="Arial" w:hAnsi="Arial" w:cs="Arial"/>
          <w:sz w:val="20"/>
          <w:szCs w:val="20"/>
        </w:rPr>
        <w:t>w wyglądzie. Część 5: Ocena stopnia złuszczenia</w:t>
      </w:r>
    </w:p>
    <w:p w14:paraId="41EB996A" w14:textId="77777777" w:rsidR="007A3F14" w:rsidRPr="0043516C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43516C">
        <w:rPr>
          <w:rFonts w:ascii="Arial" w:hAnsi="Arial" w:cs="Arial"/>
          <w:sz w:val="20"/>
          <w:szCs w:val="20"/>
        </w:rPr>
        <w:t xml:space="preserve">PN-EN ISO 4628-6:2001 Farby i lakiery. Ocena zniszczenia powłok. Określanie intensywności, ilości i rozmiaru podstawowych rodzajów uszkodzeń. Ocena stopnia </w:t>
      </w:r>
      <w:proofErr w:type="spellStart"/>
      <w:r w:rsidRPr="0043516C">
        <w:rPr>
          <w:rFonts w:ascii="Arial" w:hAnsi="Arial" w:cs="Arial"/>
          <w:sz w:val="20"/>
          <w:szCs w:val="20"/>
        </w:rPr>
        <w:t>skredowania</w:t>
      </w:r>
      <w:proofErr w:type="spellEnd"/>
      <w:r w:rsidRPr="0043516C">
        <w:rPr>
          <w:rFonts w:ascii="Arial" w:hAnsi="Arial" w:cs="Arial"/>
          <w:sz w:val="20"/>
          <w:szCs w:val="20"/>
        </w:rPr>
        <w:t xml:space="preserve"> metodą taśmy</w:t>
      </w:r>
    </w:p>
    <w:p w14:paraId="3273A5DF" w14:textId="1B54570E" w:rsid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0A7F9C">
        <w:rPr>
          <w:rFonts w:ascii="Arial" w:hAnsi="Arial" w:cs="Arial"/>
          <w:sz w:val="20"/>
          <w:szCs w:val="20"/>
        </w:rPr>
        <w:t>Ustawa z dnia 16 kwietnia 2004 o wyrobach budowlanych (Dz.U. z 2004 r. nr 92, poz. 881)</w:t>
      </w:r>
    </w:p>
    <w:p w14:paraId="0BD65110" w14:textId="4C77FEB8" w:rsidR="0096269B" w:rsidRDefault="0096269B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PN-EN 12944-7:2001 </w:t>
      </w:r>
      <w:r w:rsidRPr="0043516C">
        <w:rPr>
          <w:rFonts w:ascii="Arial" w:hAnsi="Arial" w:cs="Arial"/>
          <w:sz w:val="20"/>
          <w:szCs w:val="20"/>
        </w:rPr>
        <w:t>Farby i lakiery. O</w:t>
      </w:r>
      <w:r>
        <w:rPr>
          <w:rFonts w:ascii="Arial" w:hAnsi="Arial" w:cs="Arial"/>
          <w:sz w:val="20"/>
          <w:szCs w:val="20"/>
        </w:rPr>
        <w:t>chrona przed korozją konstrukcji stalowych za pomocą ochronnych systemów malarskich. Wykonanie i nadzór prac malarskich.</w:t>
      </w:r>
    </w:p>
    <w:p w14:paraId="36FCCD90" w14:textId="1FE3471E" w:rsidR="00E0746D" w:rsidRDefault="00E0746D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1E1F47">
        <w:rPr>
          <w:rFonts w:ascii="Arial" w:hAnsi="Arial" w:cs="Arial"/>
          <w:sz w:val="20"/>
          <w:szCs w:val="20"/>
        </w:rPr>
        <w:t>PN-EN ISO 8502-4 – wytyczne dotyczące oceny prawdopodobieństwa kondensacji pary wodnej przed nakładaniem farby</w:t>
      </w:r>
    </w:p>
    <w:p w14:paraId="19B9C0DA" w14:textId="77777777" w:rsidR="007A3F14" w:rsidRP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7A3F14">
        <w:rPr>
          <w:rFonts w:ascii="Arial" w:hAnsi="Arial" w:cs="Arial"/>
          <w:sz w:val="20"/>
          <w:szCs w:val="20"/>
        </w:rPr>
        <w:t>PN-B-06200:2002 Konstrukcje stalowe budowlane. Warunki wykonania i odbioru.</w:t>
      </w:r>
    </w:p>
    <w:p w14:paraId="4EC2A069" w14:textId="264D06BC" w:rsidR="007A3F14" w:rsidRP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7A3F14">
        <w:rPr>
          <w:rFonts w:ascii="Arial" w:hAnsi="Arial" w:cs="Arial"/>
          <w:sz w:val="20"/>
          <w:szCs w:val="20"/>
        </w:rPr>
        <w:t xml:space="preserve">PN-EN 10025:2002 Wyroby walcowane na gorąco z niestopowych stali konstrukcyjnych. </w:t>
      </w:r>
      <w:proofErr w:type="spellStart"/>
      <w:r w:rsidRPr="007A3F14">
        <w:rPr>
          <w:rFonts w:ascii="Arial" w:hAnsi="Arial" w:cs="Arial"/>
          <w:sz w:val="20"/>
          <w:szCs w:val="20"/>
        </w:rPr>
        <w:t>Warunkitechniczne</w:t>
      </w:r>
      <w:proofErr w:type="spellEnd"/>
      <w:r w:rsidRPr="007A3F14">
        <w:rPr>
          <w:rFonts w:ascii="Arial" w:hAnsi="Arial" w:cs="Arial"/>
          <w:sz w:val="20"/>
          <w:szCs w:val="20"/>
        </w:rPr>
        <w:t xml:space="preserve"> dostawy.</w:t>
      </w:r>
    </w:p>
    <w:p w14:paraId="1B90C0C7" w14:textId="77777777" w:rsidR="007A3F14" w:rsidRPr="007A3F14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7A3F14">
        <w:rPr>
          <w:rFonts w:ascii="Arial" w:hAnsi="Arial" w:cs="Arial"/>
          <w:sz w:val="20"/>
          <w:szCs w:val="20"/>
        </w:rPr>
        <w:t>PN-91/M-69430 Elektrody stalowe otulone do spawania i napawania. Ogólne badania i wymagania.</w:t>
      </w:r>
    </w:p>
    <w:p w14:paraId="109A95DD" w14:textId="1B404399" w:rsidR="007A3F14" w:rsidRPr="00E0746D" w:rsidRDefault="007A3F14" w:rsidP="006251ED">
      <w:pPr>
        <w:numPr>
          <w:ilvl w:val="0"/>
          <w:numId w:val="36"/>
        </w:numPr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7A3F14">
        <w:rPr>
          <w:rFonts w:ascii="Arial" w:hAnsi="Arial" w:cs="Arial"/>
          <w:sz w:val="20"/>
          <w:szCs w:val="20"/>
        </w:rPr>
        <w:t>PN-75/M-69703 Spawalnictwo. Wady złączy spawanych. Nazwy i określenia.</w:t>
      </w:r>
    </w:p>
    <w:sectPr w:rsidR="007A3F14" w:rsidRPr="00E074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31AE" w14:textId="77777777" w:rsidR="00E81BD2" w:rsidRDefault="00E81BD2" w:rsidP="001C4D5C">
      <w:pPr>
        <w:spacing w:after="0" w:line="240" w:lineRule="auto"/>
      </w:pPr>
      <w:r>
        <w:separator/>
      </w:r>
    </w:p>
  </w:endnote>
  <w:endnote w:type="continuationSeparator" w:id="0">
    <w:p w14:paraId="321E881D" w14:textId="77777777" w:rsidR="00E81BD2" w:rsidRDefault="00E81BD2" w:rsidP="001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FA1B" w14:textId="77777777" w:rsidR="004A6296" w:rsidRDefault="004A62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11CA">
      <w:rPr>
        <w:noProof/>
      </w:rPr>
      <w:t>11</w:t>
    </w:r>
    <w:r>
      <w:fldChar w:fldCharType="end"/>
    </w:r>
  </w:p>
  <w:p w14:paraId="4AC9CA4E" w14:textId="77777777" w:rsidR="001C4D5C" w:rsidRDefault="001C4D5C" w:rsidP="001C4D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2CA8" w14:textId="77777777" w:rsidR="00E81BD2" w:rsidRDefault="00E81BD2" w:rsidP="001C4D5C">
      <w:pPr>
        <w:spacing w:after="0" w:line="240" w:lineRule="auto"/>
      </w:pPr>
      <w:r>
        <w:separator/>
      </w:r>
    </w:p>
  </w:footnote>
  <w:footnote w:type="continuationSeparator" w:id="0">
    <w:p w14:paraId="632EBFAE" w14:textId="77777777" w:rsidR="00E81BD2" w:rsidRDefault="00E81BD2" w:rsidP="001C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A8"/>
    <w:multiLevelType w:val="hybridMultilevel"/>
    <w:tmpl w:val="65A6F06C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1EE3A8D"/>
    <w:multiLevelType w:val="hybridMultilevel"/>
    <w:tmpl w:val="92F6552E"/>
    <w:lvl w:ilvl="0" w:tplc="C132498A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02261398"/>
    <w:multiLevelType w:val="hybridMultilevel"/>
    <w:tmpl w:val="19A6783C"/>
    <w:lvl w:ilvl="0" w:tplc="3D30A4B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2074"/>
    <w:multiLevelType w:val="hybridMultilevel"/>
    <w:tmpl w:val="C684591C"/>
    <w:lvl w:ilvl="0" w:tplc="5B0E9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4AB3AAA"/>
    <w:multiLevelType w:val="hybridMultilevel"/>
    <w:tmpl w:val="9C169704"/>
    <w:lvl w:ilvl="0" w:tplc="B470E52C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14EF"/>
    <w:multiLevelType w:val="hybridMultilevel"/>
    <w:tmpl w:val="6F1AD222"/>
    <w:lvl w:ilvl="0" w:tplc="1310B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0A52"/>
    <w:multiLevelType w:val="hybridMultilevel"/>
    <w:tmpl w:val="48F2DD7A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0DDA2443"/>
    <w:multiLevelType w:val="hybridMultilevel"/>
    <w:tmpl w:val="9ADA3764"/>
    <w:lvl w:ilvl="0" w:tplc="67E2E8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6DFF"/>
    <w:multiLevelType w:val="hybridMultilevel"/>
    <w:tmpl w:val="6D609F76"/>
    <w:lvl w:ilvl="0" w:tplc="98FC7D3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471672A"/>
    <w:multiLevelType w:val="hybridMultilevel"/>
    <w:tmpl w:val="8E2A7150"/>
    <w:lvl w:ilvl="0" w:tplc="AFE45B0E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AF1"/>
    <w:multiLevelType w:val="hybridMultilevel"/>
    <w:tmpl w:val="0A5E19E0"/>
    <w:lvl w:ilvl="0" w:tplc="E64A6C9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A46E6"/>
    <w:multiLevelType w:val="hybridMultilevel"/>
    <w:tmpl w:val="B1BCE7CA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2F4A"/>
    <w:multiLevelType w:val="hybridMultilevel"/>
    <w:tmpl w:val="ED880F12"/>
    <w:lvl w:ilvl="0" w:tplc="8C0627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7516"/>
    <w:multiLevelType w:val="hybridMultilevel"/>
    <w:tmpl w:val="1D56E5F0"/>
    <w:lvl w:ilvl="0" w:tplc="DCD8E2F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B6DAA"/>
    <w:multiLevelType w:val="hybridMultilevel"/>
    <w:tmpl w:val="CE342FBA"/>
    <w:lvl w:ilvl="0" w:tplc="DB4819F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D63E1"/>
    <w:multiLevelType w:val="hybridMultilevel"/>
    <w:tmpl w:val="E38889CA"/>
    <w:lvl w:ilvl="0" w:tplc="68CAA45A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43E93"/>
    <w:multiLevelType w:val="hybridMultilevel"/>
    <w:tmpl w:val="E3607936"/>
    <w:lvl w:ilvl="0" w:tplc="C73246E2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03E4D"/>
    <w:multiLevelType w:val="hybridMultilevel"/>
    <w:tmpl w:val="B0261962"/>
    <w:lvl w:ilvl="0" w:tplc="49F4A69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12E3E"/>
    <w:multiLevelType w:val="hybridMultilevel"/>
    <w:tmpl w:val="9558DC1C"/>
    <w:lvl w:ilvl="0" w:tplc="8A82286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209ED"/>
    <w:multiLevelType w:val="hybridMultilevel"/>
    <w:tmpl w:val="CB80A912"/>
    <w:lvl w:ilvl="0" w:tplc="6B46EF8A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51B33"/>
    <w:multiLevelType w:val="hybridMultilevel"/>
    <w:tmpl w:val="581A410E"/>
    <w:lvl w:ilvl="0" w:tplc="D9A07FA4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A1474"/>
    <w:multiLevelType w:val="hybridMultilevel"/>
    <w:tmpl w:val="EDAA5008"/>
    <w:lvl w:ilvl="0" w:tplc="90F6C1D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86A09"/>
    <w:multiLevelType w:val="hybridMultilevel"/>
    <w:tmpl w:val="3DA40820"/>
    <w:lvl w:ilvl="0" w:tplc="CADE4EF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1B8"/>
    <w:multiLevelType w:val="hybridMultilevel"/>
    <w:tmpl w:val="E92CD206"/>
    <w:lvl w:ilvl="0" w:tplc="D0AE5E3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923FB"/>
    <w:multiLevelType w:val="hybridMultilevel"/>
    <w:tmpl w:val="113C815A"/>
    <w:lvl w:ilvl="0" w:tplc="DFAA007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74166"/>
    <w:multiLevelType w:val="hybridMultilevel"/>
    <w:tmpl w:val="40C8928A"/>
    <w:lvl w:ilvl="0" w:tplc="344A609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E36A59"/>
    <w:multiLevelType w:val="hybridMultilevel"/>
    <w:tmpl w:val="E8F0D7D0"/>
    <w:lvl w:ilvl="0" w:tplc="D92613AC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9AC58E1"/>
    <w:multiLevelType w:val="hybridMultilevel"/>
    <w:tmpl w:val="08A2782E"/>
    <w:lvl w:ilvl="0" w:tplc="5CF22C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D9783B"/>
    <w:multiLevelType w:val="hybridMultilevel"/>
    <w:tmpl w:val="3D684E38"/>
    <w:lvl w:ilvl="0" w:tplc="EC22770A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522260"/>
    <w:multiLevelType w:val="hybridMultilevel"/>
    <w:tmpl w:val="FB22EBD6"/>
    <w:lvl w:ilvl="0" w:tplc="F50C4F0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C4F82"/>
    <w:multiLevelType w:val="hybridMultilevel"/>
    <w:tmpl w:val="FCB2D2DA"/>
    <w:lvl w:ilvl="0" w:tplc="B4BE91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85AA7"/>
    <w:multiLevelType w:val="hybridMultilevel"/>
    <w:tmpl w:val="089C83E6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2" w15:restartNumberingAfterBreak="0">
    <w:nsid w:val="387806D4"/>
    <w:multiLevelType w:val="hybridMultilevel"/>
    <w:tmpl w:val="32B23A46"/>
    <w:lvl w:ilvl="0" w:tplc="5CB069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33E35"/>
    <w:multiLevelType w:val="hybridMultilevel"/>
    <w:tmpl w:val="89DE9FEA"/>
    <w:lvl w:ilvl="0" w:tplc="993AE7D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30630"/>
    <w:multiLevelType w:val="hybridMultilevel"/>
    <w:tmpl w:val="BB3097A0"/>
    <w:lvl w:ilvl="0" w:tplc="74F43412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3DE24364"/>
    <w:multiLevelType w:val="hybridMultilevel"/>
    <w:tmpl w:val="1CDA4138"/>
    <w:lvl w:ilvl="0" w:tplc="ABB0262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25FA8"/>
    <w:multiLevelType w:val="hybridMultilevel"/>
    <w:tmpl w:val="5BBC8DC2"/>
    <w:lvl w:ilvl="0" w:tplc="1E4EE2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1E95302"/>
    <w:multiLevelType w:val="hybridMultilevel"/>
    <w:tmpl w:val="978096A2"/>
    <w:lvl w:ilvl="0" w:tplc="E82C74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955B07"/>
    <w:multiLevelType w:val="hybridMultilevel"/>
    <w:tmpl w:val="9B0A54EE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455A5CF6"/>
    <w:multiLevelType w:val="hybridMultilevel"/>
    <w:tmpl w:val="19CE6FE6"/>
    <w:lvl w:ilvl="0" w:tplc="0448A198">
      <w:start w:val="16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46F1E"/>
    <w:multiLevelType w:val="hybridMultilevel"/>
    <w:tmpl w:val="40A2E48A"/>
    <w:lvl w:ilvl="0" w:tplc="99C6C62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47724F"/>
    <w:multiLevelType w:val="hybridMultilevel"/>
    <w:tmpl w:val="3FBCA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0690E"/>
    <w:multiLevelType w:val="hybridMultilevel"/>
    <w:tmpl w:val="31726EBA"/>
    <w:lvl w:ilvl="0" w:tplc="AFEEE11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9B05CF"/>
    <w:multiLevelType w:val="hybridMultilevel"/>
    <w:tmpl w:val="84CACEF0"/>
    <w:lvl w:ilvl="0" w:tplc="41E8F27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4EE322D9"/>
    <w:multiLevelType w:val="hybridMultilevel"/>
    <w:tmpl w:val="1388CB64"/>
    <w:lvl w:ilvl="0" w:tplc="06903D8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8769D"/>
    <w:multiLevelType w:val="hybridMultilevel"/>
    <w:tmpl w:val="6174078C"/>
    <w:lvl w:ilvl="0" w:tplc="7632E26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6A4924"/>
    <w:multiLevelType w:val="hybridMultilevel"/>
    <w:tmpl w:val="F52C4A0E"/>
    <w:lvl w:ilvl="0" w:tplc="8FC60FD4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17DBE"/>
    <w:multiLevelType w:val="hybridMultilevel"/>
    <w:tmpl w:val="4AD2BEE0"/>
    <w:lvl w:ilvl="0" w:tplc="606A3B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6735C4"/>
    <w:multiLevelType w:val="hybridMultilevel"/>
    <w:tmpl w:val="ADE4B71E"/>
    <w:lvl w:ilvl="0" w:tplc="D180C6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9E69A0"/>
    <w:multiLevelType w:val="hybridMultilevel"/>
    <w:tmpl w:val="DAA80EE4"/>
    <w:lvl w:ilvl="0" w:tplc="D8DC0D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C68DB"/>
    <w:multiLevelType w:val="hybridMultilevel"/>
    <w:tmpl w:val="7D8267F8"/>
    <w:lvl w:ilvl="0" w:tplc="61EE4D8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10D17"/>
    <w:multiLevelType w:val="hybridMultilevel"/>
    <w:tmpl w:val="C28E56AC"/>
    <w:lvl w:ilvl="0" w:tplc="E44E0B8E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590A02"/>
    <w:multiLevelType w:val="multilevel"/>
    <w:tmpl w:val="C0F28D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53" w15:restartNumberingAfterBreak="0">
    <w:nsid w:val="62A516C8"/>
    <w:multiLevelType w:val="hybridMultilevel"/>
    <w:tmpl w:val="3C3661F6"/>
    <w:lvl w:ilvl="0" w:tplc="E22C5E2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444CB2"/>
    <w:multiLevelType w:val="hybridMultilevel"/>
    <w:tmpl w:val="F7C86C18"/>
    <w:lvl w:ilvl="0" w:tplc="2F72A8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B275E8"/>
    <w:multiLevelType w:val="hybridMultilevel"/>
    <w:tmpl w:val="39E8F8DE"/>
    <w:lvl w:ilvl="0" w:tplc="574A400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270B9"/>
    <w:multiLevelType w:val="hybridMultilevel"/>
    <w:tmpl w:val="6FDCB5FE"/>
    <w:lvl w:ilvl="0" w:tplc="F2CE93C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7A2C71"/>
    <w:multiLevelType w:val="hybridMultilevel"/>
    <w:tmpl w:val="4EA0CB7C"/>
    <w:lvl w:ilvl="0" w:tplc="DCF2EA9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93788"/>
    <w:multiLevelType w:val="hybridMultilevel"/>
    <w:tmpl w:val="24845BFE"/>
    <w:lvl w:ilvl="0" w:tplc="35568D9E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C8222C"/>
    <w:multiLevelType w:val="hybridMultilevel"/>
    <w:tmpl w:val="5E0A0CDC"/>
    <w:lvl w:ilvl="0" w:tplc="06BC9E8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C7639"/>
    <w:multiLevelType w:val="hybridMultilevel"/>
    <w:tmpl w:val="94368A82"/>
    <w:lvl w:ilvl="0" w:tplc="0C602BE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0539B8"/>
    <w:multiLevelType w:val="hybridMultilevel"/>
    <w:tmpl w:val="1302AF46"/>
    <w:lvl w:ilvl="0" w:tplc="DD5A463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25657C"/>
    <w:multiLevelType w:val="hybridMultilevel"/>
    <w:tmpl w:val="99E43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5F7FCD"/>
    <w:multiLevelType w:val="hybridMultilevel"/>
    <w:tmpl w:val="626893EA"/>
    <w:lvl w:ilvl="0" w:tplc="CF9AE940">
      <w:start w:val="23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3C7CA4"/>
    <w:multiLevelType w:val="hybridMultilevel"/>
    <w:tmpl w:val="0636B738"/>
    <w:lvl w:ilvl="0" w:tplc="4DA895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063ADA"/>
    <w:multiLevelType w:val="hybridMultilevel"/>
    <w:tmpl w:val="E4529AAA"/>
    <w:lvl w:ilvl="0" w:tplc="F0A224A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EE073F"/>
    <w:multiLevelType w:val="hybridMultilevel"/>
    <w:tmpl w:val="3B0A39DC"/>
    <w:lvl w:ilvl="0" w:tplc="F10010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2B05F5"/>
    <w:multiLevelType w:val="hybridMultilevel"/>
    <w:tmpl w:val="7AF0BF2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7E9A1F3F"/>
    <w:multiLevelType w:val="hybridMultilevel"/>
    <w:tmpl w:val="DACC63DE"/>
    <w:lvl w:ilvl="0" w:tplc="D2F82E9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824">
    <w:abstractNumId w:val="52"/>
  </w:num>
  <w:num w:numId="2" w16cid:durableId="601911383">
    <w:abstractNumId w:val="1"/>
  </w:num>
  <w:num w:numId="3" w16cid:durableId="1792742445">
    <w:abstractNumId w:val="3"/>
  </w:num>
  <w:num w:numId="4" w16cid:durableId="443810349">
    <w:abstractNumId w:val="67"/>
  </w:num>
  <w:num w:numId="5" w16cid:durableId="2100634839">
    <w:abstractNumId w:val="26"/>
  </w:num>
  <w:num w:numId="6" w16cid:durableId="722488294">
    <w:abstractNumId w:val="8"/>
  </w:num>
  <w:num w:numId="7" w16cid:durableId="1794640014">
    <w:abstractNumId w:val="10"/>
  </w:num>
  <w:num w:numId="8" w16cid:durableId="1848639692">
    <w:abstractNumId w:val="41"/>
  </w:num>
  <w:num w:numId="9" w16cid:durableId="547107051">
    <w:abstractNumId w:val="34"/>
  </w:num>
  <w:num w:numId="10" w16cid:durableId="607977482">
    <w:abstractNumId w:val="6"/>
  </w:num>
  <w:num w:numId="11" w16cid:durableId="1704551065">
    <w:abstractNumId w:val="38"/>
  </w:num>
  <w:num w:numId="12" w16cid:durableId="660234794">
    <w:abstractNumId w:val="0"/>
  </w:num>
  <w:num w:numId="13" w16cid:durableId="1439714100">
    <w:abstractNumId w:val="39"/>
  </w:num>
  <w:num w:numId="14" w16cid:durableId="1643316530">
    <w:abstractNumId w:val="63"/>
  </w:num>
  <w:num w:numId="15" w16cid:durableId="135344731">
    <w:abstractNumId w:val="64"/>
  </w:num>
  <w:num w:numId="16" w16cid:durableId="813450264">
    <w:abstractNumId w:val="5"/>
  </w:num>
  <w:num w:numId="17" w16cid:durableId="944112503">
    <w:abstractNumId w:val="27"/>
  </w:num>
  <w:num w:numId="18" w16cid:durableId="186870896">
    <w:abstractNumId w:val="49"/>
  </w:num>
  <w:num w:numId="19" w16cid:durableId="767390899">
    <w:abstractNumId w:val="47"/>
  </w:num>
  <w:num w:numId="20" w16cid:durableId="425658940">
    <w:abstractNumId w:val="37"/>
  </w:num>
  <w:num w:numId="21" w16cid:durableId="1275819148">
    <w:abstractNumId w:val="51"/>
  </w:num>
  <w:num w:numId="22" w16cid:durableId="970019235">
    <w:abstractNumId w:val="30"/>
  </w:num>
  <w:num w:numId="23" w16cid:durableId="291523592">
    <w:abstractNumId w:val="24"/>
  </w:num>
  <w:num w:numId="24" w16cid:durableId="1226451358">
    <w:abstractNumId w:val="4"/>
  </w:num>
  <w:num w:numId="25" w16cid:durableId="1720475880">
    <w:abstractNumId w:val="14"/>
  </w:num>
  <w:num w:numId="26" w16cid:durableId="220100313">
    <w:abstractNumId w:val="9"/>
  </w:num>
  <w:num w:numId="27" w16cid:durableId="188181380">
    <w:abstractNumId w:val="19"/>
  </w:num>
  <w:num w:numId="28" w16cid:durableId="1249120636">
    <w:abstractNumId w:val="16"/>
  </w:num>
  <w:num w:numId="29" w16cid:durableId="827483663">
    <w:abstractNumId w:val="20"/>
  </w:num>
  <w:num w:numId="30" w16cid:durableId="515391394">
    <w:abstractNumId w:val="46"/>
  </w:num>
  <w:num w:numId="31" w16cid:durableId="10305275">
    <w:abstractNumId w:val="15"/>
  </w:num>
  <w:num w:numId="32" w16cid:durableId="530804993">
    <w:abstractNumId w:val="13"/>
  </w:num>
  <w:num w:numId="33" w16cid:durableId="1414818835">
    <w:abstractNumId w:val="60"/>
  </w:num>
  <w:num w:numId="34" w16cid:durableId="1782069111">
    <w:abstractNumId w:val="2"/>
  </w:num>
  <w:num w:numId="35" w16cid:durableId="834419235">
    <w:abstractNumId w:val="25"/>
  </w:num>
  <w:num w:numId="36" w16cid:durableId="1345132232">
    <w:abstractNumId w:val="28"/>
  </w:num>
  <w:num w:numId="37" w16cid:durableId="866065198">
    <w:abstractNumId w:val="58"/>
  </w:num>
  <w:num w:numId="38" w16cid:durableId="115025544">
    <w:abstractNumId w:val="48"/>
  </w:num>
  <w:num w:numId="39" w16cid:durableId="1416593135">
    <w:abstractNumId w:val="66"/>
  </w:num>
  <w:num w:numId="40" w16cid:durableId="2038311997">
    <w:abstractNumId w:val="56"/>
  </w:num>
  <w:num w:numId="41" w16cid:durableId="1183015417">
    <w:abstractNumId w:val="59"/>
  </w:num>
  <w:num w:numId="42" w16cid:durableId="1131631963">
    <w:abstractNumId w:val="33"/>
  </w:num>
  <w:num w:numId="43" w16cid:durableId="1183056987">
    <w:abstractNumId w:val="40"/>
  </w:num>
  <w:num w:numId="44" w16cid:durableId="926156197">
    <w:abstractNumId w:val="29"/>
  </w:num>
  <w:num w:numId="45" w16cid:durableId="539826584">
    <w:abstractNumId w:val="44"/>
  </w:num>
  <w:num w:numId="46" w16cid:durableId="705066244">
    <w:abstractNumId w:val="55"/>
  </w:num>
  <w:num w:numId="47" w16cid:durableId="1277106086">
    <w:abstractNumId w:val="61"/>
  </w:num>
  <w:num w:numId="48" w16cid:durableId="1597516224">
    <w:abstractNumId w:val="53"/>
  </w:num>
  <w:num w:numId="49" w16cid:durableId="654340887">
    <w:abstractNumId w:val="12"/>
  </w:num>
  <w:num w:numId="50" w16cid:durableId="347832063">
    <w:abstractNumId w:val="35"/>
  </w:num>
  <w:num w:numId="51" w16cid:durableId="1388914587">
    <w:abstractNumId w:val="22"/>
  </w:num>
  <w:num w:numId="52" w16cid:durableId="564146017">
    <w:abstractNumId w:val="45"/>
  </w:num>
  <w:num w:numId="53" w16cid:durableId="1464883710">
    <w:abstractNumId w:val="32"/>
  </w:num>
  <w:num w:numId="54" w16cid:durableId="777289133">
    <w:abstractNumId w:val="18"/>
  </w:num>
  <w:num w:numId="55" w16cid:durableId="1729574227">
    <w:abstractNumId w:val="65"/>
  </w:num>
  <w:num w:numId="56" w16cid:durableId="362445465">
    <w:abstractNumId w:val="17"/>
  </w:num>
  <w:num w:numId="57" w16cid:durableId="1572884384">
    <w:abstractNumId w:val="68"/>
  </w:num>
  <w:num w:numId="58" w16cid:durableId="1522862762">
    <w:abstractNumId w:val="42"/>
  </w:num>
  <w:num w:numId="59" w16cid:durableId="225148250">
    <w:abstractNumId w:val="36"/>
  </w:num>
  <w:num w:numId="60" w16cid:durableId="1944336323">
    <w:abstractNumId w:val="57"/>
  </w:num>
  <w:num w:numId="61" w16cid:durableId="1823959113">
    <w:abstractNumId w:val="21"/>
  </w:num>
  <w:num w:numId="62" w16cid:durableId="1178736832">
    <w:abstractNumId w:val="23"/>
  </w:num>
  <w:num w:numId="63" w16cid:durableId="1414815581">
    <w:abstractNumId w:val="50"/>
  </w:num>
  <w:num w:numId="64" w16cid:durableId="685405334">
    <w:abstractNumId w:val="54"/>
  </w:num>
  <w:num w:numId="65" w16cid:durableId="2004242187">
    <w:abstractNumId w:val="7"/>
  </w:num>
  <w:num w:numId="66" w16cid:durableId="28801664">
    <w:abstractNumId w:val="62"/>
  </w:num>
  <w:num w:numId="67" w16cid:durableId="1362973875">
    <w:abstractNumId w:val="43"/>
  </w:num>
  <w:num w:numId="68" w16cid:durableId="372462853">
    <w:abstractNumId w:val="11"/>
  </w:num>
  <w:num w:numId="69" w16cid:durableId="1699158248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42"/>
    <w:rsid w:val="00001595"/>
    <w:rsid w:val="00001D82"/>
    <w:rsid w:val="0000300D"/>
    <w:rsid w:val="00006577"/>
    <w:rsid w:val="00015EB9"/>
    <w:rsid w:val="0002053F"/>
    <w:rsid w:val="00023E56"/>
    <w:rsid w:val="00025404"/>
    <w:rsid w:val="000327C9"/>
    <w:rsid w:val="00034012"/>
    <w:rsid w:val="0003752A"/>
    <w:rsid w:val="000378F4"/>
    <w:rsid w:val="00037D1B"/>
    <w:rsid w:val="000429C7"/>
    <w:rsid w:val="00047D97"/>
    <w:rsid w:val="000537F4"/>
    <w:rsid w:val="000546A0"/>
    <w:rsid w:val="000606D1"/>
    <w:rsid w:val="00060B8C"/>
    <w:rsid w:val="00071B5A"/>
    <w:rsid w:val="000737F8"/>
    <w:rsid w:val="000820FF"/>
    <w:rsid w:val="000878D2"/>
    <w:rsid w:val="00090CCB"/>
    <w:rsid w:val="00090E3C"/>
    <w:rsid w:val="000954F8"/>
    <w:rsid w:val="000A23B8"/>
    <w:rsid w:val="000A638B"/>
    <w:rsid w:val="000A68AE"/>
    <w:rsid w:val="000A7F9C"/>
    <w:rsid w:val="000C093C"/>
    <w:rsid w:val="000C4887"/>
    <w:rsid w:val="000C6672"/>
    <w:rsid w:val="000D3C7F"/>
    <w:rsid w:val="000D4A9C"/>
    <w:rsid w:val="000E0576"/>
    <w:rsid w:val="000E2BBB"/>
    <w:rsid w:val="000E3DE8"/>
    <w:rsid w:val="000F510A"/>
    <w:rsid w:val="001034E9"/>
    <w:rsid w:val="00105EB8"/>
    <w:rsid w:val="001167B9"/>
    <w:rsid w:val="00120318"/>
    <w:rsid w:val="00121909"/>
    <w:rsid w:val="001219E6"/>
    <w:rsid w:val="00122398"/>
    <w:rsid w:val="00126AB6"/>
    <w:rsid w:val="001275A2"/>
    <w:rsid w:val="0013197C"/>
    <w:rsid w:val="0013455C"/>
    <w:rsid w:val="00135344"/>
    <w:rsid w:val="001455FE"/>
    <w:rsid w:val="00146DC8"/>
    <w:rsid w:val="001524D1"/>
    <w:rsid w:val="0015694C"/>
    <w:rsid w:val="00162420"/>
    <w:rsid w:val="00163024"/>
    <w:rsid w:val="00175D72"/>
    <w:rsid w:val="0018036F"/>
    <w:rsid w:val="00180A7B"/>
    <w:rsid w:val="00180B15"/>
    <w:rsid w:val="001820FD"/>
    <w:rsid w:val="00183B4E"/>
    <w:rsid w:val="0018525B"/>
    <w:rsid w:val="001901DD"/>
    <w:rsid w:val="00190F1D"/>
    <w:rsid w:val="00192343"/>
    <w:rsid w:val="001926AD"/>
    <w:rsid w:val="0019466A"/>
    <w:rsid w:val="00197858"/>
    <w:rsid w:val="001A1A30"/>
    <w:rsid w:val="001A6FAA"/>
    <w:rsid w:val="001A792F"/>
    <w:rsid w:val="001B2453"/>
    <w:rsid w:val="001B7119"/>
    <w:rsid w:val="001C0419"/>
    <w:rsid w:val="001C21B3"/>
    <w:rsid w:val="001C4D5C"/>
    <w:rsid w:val="001C5E60"/>
    <w:rsid w:val="001D28D5"/>
    <w:rsid w:val="001D28FE"/>
    <w:rsid w:val="001D3418"/>
    <w:rsid w:val="001D56A4"/>
    <w:rsid w:val="001D5A52"/>
    <w:rsid w:val="001E14BE"/>
    <w:rsid w:val="001E1F47"/>
    <w:rsid w:val="001E38CC"/>
    <w:rsid w:val="0022142E"/>
    <w:rsid w:val="00221FFD"/>
    <w:rsid w:val="002231E3"/>
    <w:rsid w:val="00230586"/>
    <w:rsid w:val="00240A56"/>
    <w:rsid w:val="0024312C"/>
    <w:rsid w:val="00250143"/>
    <w:rsid w:val="002561C8"/>
    <w:rsid w:val="002579DA"/>
    <w:rsid w:val="00261FF7"/>
    <w:rsid w:val="00262530"/>
    <w:rsid w:val="0026254A"/>
    <w:rsid w:val="00264E31"/>
    <w:rsid w:val="00265196"/>
    <w:rsid w:val="002711BE"/>
    <w:rsid w:val="0028148C"/>
    <w:rsid w:val="00286E89"/>
    <w:rsid w:val="00292C2D"/>
    <w:rsid w:val="002935B4"/>
    <w:rsid w:val="00294181"/>
    <w:rsid w:val="00297D25"/>
    <w:rsid w:val="002A06C1"/>
    <w:rsid w:val="002A0D76"/>
    <w:rsid w:val="002A3927"/>
    <w:rsid w:val="002A7AD3"/>
    <w:rsid w:val="002B1553"/>
    <w:rsid w:val="002B1E15"/>
    <w:rsid w:val="002C05C5"/>
    <w:rsid w:val="002C262E"/>
    <w:rsid w:val="002C43F1"/>
    <w:rsid w:val="002D1295"/>
    <w:rsid w:val="002D416A"/>
    <w:rsid w:val="002D5A5C"/>
    <w:rsid w:val="002D7160"/>
    <w:rsid w:val="002E0949"/>
    <w:rsid w:val="002E6B01"/>
    <w:rsid w:val="002F5887"/>
    <w:rsid w:val="003016D8"/>
    <w:rsid w:val="00305271"/>
    <w:rsid w:val="00305E63"/>
    <w:rsid w:val="003117D8"/>
    <w:rsid w:val="00312E65"/>
    <w:rsid w:val="003169D1"/>
    <w:rsid w:val="00317A1C"/>
    <w:rsid w:val="003400AD"/>
    <w:rsid w:val="00340D01"/>
    <w:rsid w:val="00352B85"/>
    <w:rsid w:val="00362374"/>
    <w:rsid w:val="00365B9C"/>
    <w:rsid w:val="00370297"/>
    <w:rsid w:val="003704BE"/>
    <w:rsid w:val="00370568"/>
    <w:rsid w:val="00373137"/>
    <w:rsid w:val="003753B2"/>
    <w:rsid w:val="00377C5C"/>
    <w:rsid w:val="00384E91"/>
    <w:rsid w:val="00390274"/>
    <w:rsid w:val="00390991"/>
    <w:rsid w:val="00396743"/>
    <w:rsid w:val="00397AD6"/>
    <w:rsid w:val="003A2070"/>
    <w:rsid w:val="003B106E"/>
    <w:rsid w:val="003B35A6"/>
    <w:rsid w:val="003B4B7D"/>
    <w:rsid w:val="003B6F39"/>
    <w:rsid w:val="003B7084"/>
    <w:rsid w:val="003B773C"/>
    <w:rsid w:val="003C0241"/>
    <w:rsid w:val="003C1C6A"/>
    <w:rsid w:val="003C2356"/>
    <w:rsid w:val="003C426E"/>
    <w:rsid w:val="003C6240"/>
    <w:rsid w:val="003C6B43"/>
    <w:rsid w:val="003D4B29"/>
    <w:rsid w:val="003E620E"/>
    <w:rsid w:val="003F12A2"/>
    <w:rsid w:val="003F622E"/>
    <w:rsid w:val="003F6FFD"/>
    <w:rsid w:val="003F73C8"/>
    <w:rsid w:val="003F74F7"/>
    <w:rsid w:val="00401B8F"/>
    <w:rsid w:val="004102BB"/>
    <w:rsid w:val="00421490"/>
    <w:rsid w:val="00423027"/>
    <w:rsid w:val="00424A84"/>
    <w:rsid w:val="004253CB"/>
    <w:rsid w:val="004255D5"/>
    <w:rsid w:val="0043088A"/>
    <w:rsid w:val="004324BD"/>
    <w:rsid w:val="0043516C"/>
    <w:rsid w:val="004357F3"/>
    <w:rsid w:val="00446070"/>
    <w:rsid w:val="0044637B"/>
    <w:rsid w:val="00461A8C"/>
    <w:rsid w:val="00463859"/>
    <w:rsid w:val="00464297"/>
    <w:rsid w:val="0046510A"/>
    <w:rsid w:val="00471491"/>
    <w:rsid w:val="00472726"/>
    <w:rsid w:val="004738DA"/>
    <w:rsid w:val="00473FA0"/>
    <w:rsid w:val="004801DC"/>
    <w:rsid w:val="004912A4"/>
    <w:rsid w:val="004913E2"/>
    <w:rsid w:val="00492739"/>
    <w:rsid w:val="00492938"/>
    <w:rsid w:val="00494B5F"/>
    <w:rsid w:val="00495136"/>
    <w:rsid w:val="004A08CA"/>
    <w:rsid w:val="004A4952"/>
    <w:rsid w:val="004A6296"/>
    <w:rsid w:val="004A7A65"/>
    <w:rsid w:val="004B4AA0"/>
    <w:rsid w:val="004C21D4"/>
    <w:rsid w:val="004C47F5"/>
    <w:rsid w:val="004C5235"/>
    <w:rsid w:val="004C6493"/>
    <w:rsid w:val="004C7BF3"/>
    <w:rsid w:val="004D0F94"/>
    <w:rsid w:val="004D142C"/>
    <w:rsid w:val="004D16B7"/>
    <w:rsid w:val="004D50AD"/>
    <w:rsid w:val="004E1B02"/>
    <w:rsid w:val="004E5FE0"/>
    <w:rsid w:val="004F117F"/>
    <w:rsid w:val="004F5DFE"/>
    <w:rsid w:val="004F64AA"/>
    <w:rsid w:val="00501FFE"/>
    <w:rsid w:val="00515018"/>
    <w:rsid w:val="00516775"/>
    <w:rsid w:val="005236BA"/>
    <w:rsid w:val="005236F2"/>
    <w:rsid w:val="00532ECB"/>
    <w:rsid w:val="00534313"/>
    <w:rsid w:val="00543F41"/>
    <w:rsid w:val="00545AD7"/>
    <w:rsid w:val="005461AB"/>
    <w:rsid w:val="00552002"/>
    <w:rsid w:val="00555432"/>
    <w:rsid w:val="00565B15"/>
    <w:rsid w:val="00566362"/>
    <w:rsid w:val="005704ED"/>
    <w:rsid w:val="00570FD8"/>
    <w:rsid w:val="00573790"/>
    <w:rsid w:val="005756BC"/>
    <w:rsid w:val="0057681C"/>
    <w:rsid w:val="00576C11"/>
    <w:rsid w:val="00577C31"/>
    <w:rsid w:val="0058281B"/>
    <w:rsid w:val="00582F7A"/>
    <w:rsid w:val="00590F54"/>
    <w:rsid w:val="00591100"/>
    <w:rsid w:val="00593171"/>
    <w:rsid w:val="00595AA7"/>
    <w:rsid w:val="005A2247"/>
    <w:rsid w:val="005A7737"/>
    <w:rsid w:val="005C1E6F"/>
    <w:rsid w:val="005C76F6"/>
    <w:rsid w:val="005C7CC9"/>
    <w:rsid w:val="005D361E"/>
    <w:rsid w:val="005D4EAD"/>
    <w:rsid w:val="005D5F71"/>
    <w:rsid w:val="005E4B48"/>
    <w:rsid w:val="005F5C89"/>
    <w:rsid w:val="005F7507"/>
    <w:rsid w:val="0060011F"/>
    <w:rsid w:val="00601FF1"/>
    <w:rsid w:val="00603F0D"/>
    <w:rsid w:val="00605BF5"/>
    <w:rsid w:val="00610ED0"/>
    <w:rsid w:val="00613E4D"/>
    <w:rsid w:val="006142DB"/>
    <w:rsid w:val="00616417"/>
    <w:rsid w:val="00616466"/>
    <w:rsid w:val="00617D3D"/>
    <w:rsid w:val="006203DC"/>
    <w:rsid w:val="00624008"/>
    <w:rsid w:val="006251ED"/>
    <w:rsid w:val="006315C2"/>
    <w:rsid w:val="0063227D"/>
    <w:rsid w:val="006324D0"/>
    <w:rsid w:val="00646837"/>
    <w:rsid w:val="00646883"/>
    <w:rsid w:val="006468A6"/>
    <w:rsid w:val="00646DFA"/>
    <w:rsid w:val="006557B8"/>
    <w:rsid w:val="00656ACB"/>
    <w:rsid w:val="00664883"/>
    <w:rsid w:val="00666265"/>
    <w:rsid w:val="0066791E"/>
    <w:rsid w:val="00686955"/>
    <w:rsid w:val="00687EC5"/>
    <w:rsid w:val="006939C4"/>
    <w:rsid w:val="00695335"/>
    <w:rsid w:val="0069548B"/>
    <w:rsid w:val="006A2342"/>
    <w:rsid w:val="006A31F7"/>
    <w:rsid w:val="006A52B4"/>
    <w:rsid w:val="006A550D"/>
    <w:rsid w:val="006C2EFB"/>
    <w:rsid w:val="006C3E13"/>
    <w:rsid w:val="006C5B3B"/>
    <w:rsid w:val="006C739D"/>
    <w:rsid w:val="006D17C1"/>
    <w:rsid w:val="006D26AB"/>
    <w:rsid w:val="006D276B"/>
    <w:rsid w:val="006E006C"/>
    <w:rsid w:val="006E3F09"/>
    <w:rsid w:val="006F1BE0"/>
    <w:rsid w:val="006F609D"/>
    <w:rsid w:val="006F7764"/>
    <w:rsid w:val="007052AA"/>
    <w:rsid w:val="0071063F"/>
    <w:rsid w:val="00710F85"/>
    <w:rsid w:val="00711B9F"/>
    <w:rsid w:val="00712185"/>
    <w:rsid w:val="00712724"/>
    <w:rsid w:val="00713CAE"/>
    <w:rsid w:val="007149D6"/>
    <w:rsid w:val="007169F8"/>
    <w:rsid w:val="00725DBB"/>
    <w:rsid w:val="00733313"/>
    <w:rsid w:val="00735905"/>
    <w:rsid w:val="00736187"/>
    <w:rsid w:val="007379A1"/>
    <w:rsid w:val="00741B65"/>
    <w:rsid w:val="007511CA"/>
    <w:rsid w:val="00760628"/>
    <w:rsid w:val="00760C11"/>
    <w:rsid w:val="007619DA"/>
    <w:rsid w:val="0076230E"/>
    <w:rsid w:val="00767FBD"/>
    <w:rsid w:val="00771C70"/>
    <w:rsid w:val="00773AEC"/>
    <w:rsid w:val="0077458E"/>
    <w:rsid w:val="00774F1F"/>
    <w:rsid w:val="007758D4"/>
    <w:rsid w:val="00784159"/>
    <w:rsid w:val="007858D5"/>
    <w:rsid w:val="00791223"/>
    <w:rsid w:val="00792124"/>
    <w:rsid w:val="007952FE"/>
    <w:rsid w:val="007979E3"/>
    <w:rsid w:val="007979EE"/>
    <w:rsid w:val="007A3F14"/>
    <w:rsid w:val="007A7543"/>
    <w:rsid w:val="007B0D90"/>
    <w:rsid w:val="007B102D"/>
    <w:rsid w:val="007B24D9"/>
    <w:rsid w:val="007B27AA"/>
    <w:rsid w:val="007B3638"/>
    <w:rsid w:val="007B3AD7"/>
    <w:rsid w:val="007B69AA"/>
    <w:rsid w:val="007C0DDA"/>
    <w:rsid w:val="007C3CC5"/>
    <w:rsid w:val="007D14D2"/>
    <w:rsid w:val="007D4988"/>
    <w:rsid w:val="007D738E"/>
    <w:rsid w:val="007E10F6"/>
    <w:rsid w:val="007E137D"/>
    <w:rsid w:val="007E7BD6"/>
    <w:rsid w:val="007F11A5"/>
    <w:rsid w:val="007F475F"/>
    <w:rsid w:val="007F4F1C"/>
    <w:rsid w:val="007F72E0"/>
    <w:rsid w:val="00804860"/>
    <w:rsid w:val="0080514C"/>
    <w:rsid w:val="008121B3"/>
    <w:rsid w:val="00814BC1"/>
    <w:rsid w:val="00817EAD"/>
    <w:rsid w:val="008207E1"/>
    <w:rsid w:val="0082352A"/>
    <w:rsid w:val="0082430B"/>
    <w:rsid w:val="008262A6"/>
    <w:rsid w:val="00830579"/>
    <w:rsid w:val="008317B6"/>
    <w:rsid w:val="00831E86"/>
    <w:rsid w:val="008327A9"/>
    <w:rsid w:val="00834DD3"/>
    <w:rsid w:val="0085361E"/>
    <w:rsid w:val="008575B8"/>
    <w:rsid w:val="00860917"/>
    <w:rsid w:val="00860B26"/>
    <w:rsid w:val="0086208A"/>
    <w:rsid w:val="008621BB"/>
    <w:rsid w:val="00864ACF"/>
    <w:rsid w:val="00864CF6"/>
    <w:rsid w:val="00866CEE"/>
    <w:rsid w:val="00875028"/>
    <w:rsid w:val="008809E7"/>
    <w:rsid w:val="00882659"/>
    <w:rsid w:val="0089517E"/>
    <w:rsid w:val="00895225"/>
    <w:rsid w:val="00895573"/>
    <w:rsid w:val="00897E7F"/>
    <w:rsid w:val="008A125B"/>
    <w:rsid w:val="008A19B9"/>
    <w:rsid w:val="008A3091"/>
    <w:rsid w:val="008A6A2B"/>
    <w:rsid w:val="008B6FEA"/>
    <w:rsid w:val="008C0E02"/>
    <w:rsid w:val="008C1B78"/>
    <w:rsid w:val="008C5392"/>
    <w:rsid w:val="008C5434"/>
    <w:rsid w:val="008C664C"/>
    <w:rsid w:val="008D5649"/>
    <w:rsid w:val="008E221C"/>
    <w:rsid w:val="008E4C4C"/>
    <w:rsid w:val="008E634B"/>
    <w:rsid w:val="008E6A37"/>
    <w:rsid w:val="008F3B93"/>
    <w:rsid w:val="008F7FBA"/>
    <w:rsid w:val="00901691"/>
    <w:rsid w:val="009069DE"/>
    <w:rsid w:val="00910705"/>
    <w:rsid w:val="00910BA8"/>
    <w:rsid w:val="0091406E"/>
    <w:rsid w:val="009217C9"/>
    <w:rsid w:val="00922196"/>
    <w:rsid w:val="0093035E"/>
    <w:rsid w:val="009303AE"/>
    <w:rsid w:val="009319BA"/>
    <w:rsid w:val="00932652"/>
    <w:rsid w:val="0094135A"/>
    <w:rsid w:val="00943EE9"/>
    <w:rsid w:val="009440F3"/>
    <w:rsid w:val="00944FC3"/>
    <w:rsid w:val="00946754"/>
    <w:rsid w:val="00950462"/>
    <w:rsid w:val="009528AA"/>
    <w:rsid w:val="00952B03"/>
    <w:rsid w:val="00954EC8"/>
    <w:rsid w:val="009557C2"/>
    <w:rsid w:val="00961955"/>
    <w:rsid w:val="0096269B"/>
    <w:rsid w:val="00962D22"/>
    <w:rsid w:val="00981182"/>
    <w:rsid w:val="009851A7"/>
    <w:rsid w:val="009905F5"/>
    <w:rsid w:val="00995BAB"/>
    <w:rsid w:val="0099748A"/>
    <w:rsid w:val="009A0B39"/>
    <w:rsid w:val="009A23B4"/>
    <w:rsid w:val="009A3BA6"/>
    <w:rsid w:val="009A4704"/>
    <w:rsid w:val="009A4835"/>
    <w:rsid w:val="009B198D"/>
    <w:rsid w:val="009B2580"/>
    <w:rsid w:val="009B5940"/>
    <w:rsid w:val="009C08A2"/>
    <w:rsid w:val="009C1259"/>
    <w:rsid w:val="009C14C8"/>
    <w:rsid w:val="009C49CC"/>
    <w:rsid w:val="009C55F0"/>
    <w:rsid w:val="009C662E"/>
    <w:rsid w:val="009D14B2"/>
    <w:rsid w:val="009D7FAB"/>
    <w:rsid w:val="009E741E"/>
    <w:rsid w:val="009F7918"/>
    <w:rsid w:val="00A0638A"/>
    <w:rsid w:val="00A07002"/>
    <w:rsid w:val="00A0776E"/>
    <w:rsid w:val="00A14832"/>
    <w:rsid w:val="00A1679D"/>
    <w:rsid w:val="00A23F1B"/>
    <w:rsid w:val="00A35183"/>
    <w:rsid w:val="00A37802"/>
    <w:rsid w:val="00A40CE8"/>
    <w:rsid w:val="00A41D88"/>
    <w:rsid w:val="00A55736"/>
    <w:rsid w:val="00A560AA"/>
    <w:rsid w:val="00A60E43"/>
    <w:rsid w:val="00A66F73"/>
    <w:rsid w:val="00A71501"/>
    <w:rsid w:val="00A71A9A"/>
    <w:rsid w:val="00A74E67"/>
    <w:rsid w:val="00A77603"/>
    <w:rsid w:val="00A812E9"/>
    <w:rsid w:val="00A82654"/>
    <w:rsid w:val="00A83002"/>
    <w:rsid w:val="00A94E77"/>
    <w:rsid w:val="00AA2EC2"/>
    <w:rsid w:val="00AA376F"/>
    <w:rsid w:val="00AA7829"/>
    <w:rsid w:val="00AB0688"/>
    <w:rsid w:val="00AB3C3A"/>
    <w:rsid w:val="00AB4126"/>
    <w:rsid w:val="00AB4C06"/>
    <w:rsid w:val="00AB5CE0"/>
    <w:rsid w:val="00AB6737"/>
    <w:rsid w:val="00AC0154"/>
    <w:rsid w:val="00AC59B3"/>
    <w:rsid w:val="00AD0A59"/>
    <w:rsid w:val="00AD6DC0"/>
    <w:rsid w:val="00AE078B"/>
    <w:rsid w:val="00AE0B52"/>
    <w:rsid w:val="00AE3240"/>
    <w:rsid w:val="00AE6E15"/>
    <w:rsid w:val="00AF10E9"/>
    <w:rsid w:val="00B02D15"/>
    <w:rsid w:val="00B03F98"/>
    <w:rsid w:val="00B04AF3"/>
    <w:rsid w:val="00B13520"/>
    <w:rsid w:val="00B16D60"/>
    <w:rsid w:val="00B30684"/>
    <w:rsid w:val="00B42BD3"/>
    <w:rsid w:val="00B54EBB"/>
    <w:rsid w:val="00B5505B"/>
    <w:rsid w:val="00B56CF1"/>
    <w:rsid w:val="00B57A94"/>
    <w:rsid w:val="00B60B9C"/>
    <w:rsid w:val="00B653B2"/>
    <w:rsid w:val="00B659A9"/>
    <w:rsid w:val="00B71C9D"/>
    <w:rsid w:val="00B72BE8"/>
    <w:rsid w:val="00B77617"/>
    <w:rsid w:val="00B800CF"/>
    <w:rsid w:val="00B81019"/>
    <w:rsid w:val="00B81673"/>
    <w:rsid w:val="00B9199B"/>
    <w:rsid w:val="00B92A62"/>
    <w:rsid w:val="00B934E6"/>
    <w:rsid w:val="00B942EA"/>
    <w:rsid w:val="00B9454A"/>
    <w:rsid w:val="00B95A86"/>
    <w:rsid w:val="00BA145C"/>
    <w:rsid w:val="00BA739D"/>
    <w:rsid w:val="00BB1C3F"/>
    <w:rsid w:val="00BB23B5"/>
    <w:rsid w:val="00BC2CE3"/>
    <w:rsid w:val="00BC2FCB"/>
    <w:rsid w:val="00BC3C56"/>
    <w:rsid w:val="00BC64D2"/>
    <w:rsid w:val="00BD45F5"/>
    <w:rsid w:val="00BE2704"/>
    <w:rsid w:val="00BE28F8"/>
    <w:rsid w:val="00BE4583"/>
    <w:rsid w:val="00BE5AEA"/>
    <w:rsid w:val="00BE6F25"/>
    <w:rsid w:val="00BE7942"/>
    <w:rsid w:val="00BF6A2A"/>
    <w:rsid w:val="00C004AB"/>
    <w:rsid w:val="00C009D7"/>
    <w:rsid w:val="00C034EC"/>
    <w:rsid w:val="00C04926"/>
    <w:rsid w:val="00C06AE7"/>
    <w:rsid w:val="00C07A68"/>
    <w:rsid w:val="00C11611"/>
    <w:rsid w:val="00C11E42"/>
    <w:rsid w:val="00C20C59"/>
    <w:rsid w:val="00C222C9"/>
    <w:rsid w:val="00C23C70"/>
    <w:rsid w:val="00C26222"/>
    <w:rsid w:val="00C26AF4"/>
    <w:rsid w:val="00C436A2"/>
    <w:rsid w:val="00C54E54"/>
    <w:rsid w:val="00C573F5"/>
    <w:rsid w:val="00C63338"/>
    <w:rsid w:val="00C66FB8"/>
    <w:rsid w:val="00C70936"/>
    <w:rsid w:val="00C769D5"/>
    <w:rsid w:val="00C76C25"/>
    <w:rsid w:val="00C77F34"/>
    <w:rsid w:val="00C83D96"/>
    <w:rsid w:val="00C845B5"/>
    <w:rsid w:val="00C85B5B"/>
    <w:rsid w:val="00C97F0A"/>
    <w:rsid w:val="00CA0D0E"/>
    <w:rsid w:val="00CA1827"/>
    <w:rsid w:val="00CA1C13"/>
    <w:rsid w:val="00CA1D94"/>
    <w:rsid w:val="00CB7EB7"/>
    <w:rsid w:val="00CC1E79"/>
    <w:rsid w:val="00CC380B"/>
    <w:rsid w:val="00CD026F"/>
    <w:rsid w:val="00CD12C0"/>
    <w:rsid w:val="00CD6D51"/>
    <w:rsid w:val="00CD7482"/>
    <w:rsid w:val="00CE04F7"/>
    <w:rsid w:val="00CE05C8"/>
    <w:rsid w:val="00CF225B"/>
    <w:rsid w:val="00CF318B"/>
    <w:rsid w:val="00CF719C"/>
    <w:rsid w:val="00D02020"/>
    <w:rsid w:val="00D03C74"/>
    <w:rsid w:val="00D0446F"/>
    <w:rsid w:val="00D057DC"/>
    <w:rsid w:val="00D061E1"/>
    <w:rsid w:val="00D06236"/>
    <w:rsid w:val="00D07E3A"/>
    <w:rsid w:val="00D13120"/>
    <w:rsid w:val="00D14915"/>
    <w:rsid w:val="00D14CF5"/>
    <w:rsid w:val="00D16D89"/>
    <w:rsid w:val="00D171E3"/>
    <w:rsid w:val="00D22046"/>
    <w:rsid w:val="00D234B0"/>
    <w:rsid w:val="00D32172"/>
    <w:rsid w:val="00D346AC"/>
    <w:rsid w:val="00D37A56"/>
    <w:rsid w:val="00D43710"/>
    <w:rsid w:val="00D46B18"/>
    <w:rsid w:val="00D52118"/>
    <w:rsid w:val="00D531A9"/>
    <w:rsid w:val="00D552F6"/>
    <w:rsid w:val="00D60AF6"/>
    <w:rsid w:val="00D60EEB"/>
    <w:rsid w:val="00D728FE"/>
    <w:rsid w:val="00D72AD5"/>
    <w:rsid w:val="00D73CA0"/>
    <w:rsid w:val="00D84BE5"/>
    <w:rsid w:val="00D873B2"/>
    <w:rsid w:val="00D87E14"/>
    <w:rsid w:val="00D920FE"/>
    <w:rsid w:val="00D94BB2"/>
    <w:rsid w:val="00D962B8"/>
    <w:rsid w:val="00D9739F"/>
    <w:rsid w:val="00D97A65"/>
    <w:rsid w:val="00DA3DD4"/>
    <w:rsid w:val="00DA5417"/>
    <w:rsid w:val="00DA69FB"/>
    <w:rsid w:val="00DB5982"/>
    <w:rsid w:val="00DB6F0E"/>
    <w:rsid w:val="00DC19DA"/>
    <w:rsid w:val="00DC7C9B"/>
    <w:rsid w:val="00DD034A"/>
    <w:rsid w:val="00DD4246"/>
    <w:rsid w:val="00DD5A1F"/>
    <w:rsid w:val="00DD6199"/>
    <w:rsid w:val="00DD6DFB"/>
    <w:rsid w:val="00DD7520"/>
    <w:rsid w:val="00DE3A6C"/>
    <w:rsid w:val="00DE411A"/>
    <w:rsid w:val="00DF00B0"/>
    <w:rsid w:val="00DF3F15"/>
    <w:rsid w:val="00E00C61"/>
    <w:rsid w:val="00E01C77"/>
    <w:rsid w:val="00E01EA5"/>
    <w:rsid w:val="00E04C1D"/>
    <w:rsid w:val="00E04C8B"/>
    <w:rsid w:val="00E06DD3"/>
    <w:rsid w:val="00E0746D"/>
    <w:rsid w:val="00E10507"/>
    <w:rsid w:val="00E1318E"/>
    <w:rsid w:val="00E15E4A"/>
    <w:rsid w:val="00E1766D"/>
    <w:rsid w:val="00E20541"/>
    <w:rsid w:val="00E2129F"/>
    <w:rsid w:val="00E239DC"/>
    <w:rsid w:val="00E31A72"/>
    <w:rsid w:val="00E32964"/>
    <w:rsid w:val="00E357EB"/>
    <w:rsid w:val="00E366E5"/>
    <w:rsid w:val="00E37BEB"/>
    <w:rsid w:val="00E404B6"/>
    <w:rsid w:val="00E417F3"/>
    <w:rsid w:val="00E42F4D"/>
    <w:rsid w:val="00E43BAB"/>
    <w:rsid w:val="00E52A7E"/>
    <w:rsid w:val="00E5328C"/>
    <w:rsid w:val="00E5506D"/>
    <w:rsid w:val="00E56336"/>
    <w:rsid w:val="00E5693F"/>
    <w:rsid w:val="00E5698C"/>
    <w:rsid w:val="00E63ED5"/>
    <w:rsid w:val="00E64768"/>
    <w:rsid w:val="00E6796A"/>
    <w:rsid w:val="00E67A79"/>
    <w:rsid w:val="00E75218"/>
    <w:rsid w:val="00E81191"/>
    <w:rsid w:val="00E81BD2"/>
    <w:rsid w:val="00E824A9"/>
    <w:rsid w:val="00E840DB"/>
    <w:rsid w:val="00E84A63"/>
    <w:rsid w:val="00E875F6"/>
    <w:rsid w:val="00E912EA"/>
    <w:rsid w:val="00E91BE0"/>
    <w:rsid w:val="00E95865"/>
    <w:rsid w:val="00E971BF"/>
    <w:rsid w:val="00EA32B7"/>
    <w:rsid w:val="00EA347B"/>
    <w:rsid w:val="00EA53D5"/>
    <w:rsid w:val="00EB5185"/>
    <w:rsid w:val="00EB6E49"/>
    <w:rsid w:val="00EB72B1"/>
    <w:rsid w:val="00EC1D22"/>
    <w:rsid w:val="00EC2B34"/>
    <w:rsid w:val="00EC5588"/>
    <w:rsid w:val="00EC5D52"/>
    <w:rsid w:val="00ED0FB4"/>
    <w:rsid w:val="00ED24D1"/>
    <w:rsid w:val="00ED74FB"/>
    <w:rsid w:val="00EE3997"/>
    <w:rsid w:val="00EE44E1"/>
    <w:rsid w:val="00EE631D"/>
    <w:rsid w:val="00EF2CA3"/>
    <w:rsid w:val="00EF5211"/>
    <w:rsid w:val="00EF5CD6"/>
    <w:rsid w:val="00EF5EB1"/>
    <w:rsid w:val="00F04049"/>
    <w:rsid w:val="00F052FA"/>
    <w:rsid w:val="00F105C5"/>
    <w:rsid w:val="00F12CA1"/>
    <w:rsid w:val="00F13630"/>
    <w:rsid w:val="00F151EF"/>
    <w:rsid w:val="00F15844"/>
    <w:rsid w:val="00F17C52"/>
    <w:rsid w:val="00F219A5"/>
    <w:rsid w:val="00F219DC"/>
    <w:rsid w:val="00F231E1"/>
    <w:rsid w:val="00F3154A"/>
    <w:rsid w:val="00F32956"/>
    <w:rsid w:val="00F33149"/>
    <w:rsid w:val="00F3323E"/>
    <w:rsid w:val="00F34769"/>
    <w:rsid w:val="00F408F9"/>
    <w:rsid w:val="00F40A16"/>
    <w:rsid w:val="00F41B08"/>
    <w:rsid w:val="00F42D3C"/>
    <w:rsid w:val="00F460EF"/>
    <w:rsid w:val="00F471A1"/>
    <w:rsid w:val="00F52E96"/>
    <w:rsid w:val="00F54777"/>
    <w:rsid w:val="00F54A01"/>
    <w:rsid w:val="00F57C0B"/>
    <w:rsid w:val="00F616F2"/>
    <w:rsid w:val="00F6336B"/>
    <w:rsid w:val="00F64013"/>
    <w:rsid w:val="00F65078"/>
    <w:rsid w:val="00F70005"/>
    <w:rsid w:val="00F73529"/>
    <w:rsid w:val="00F807B9"/>
    <w:rsid w:val="00F81509"/>
    <w:rsid w:val="00F97275"/>
    <w:rsid w:val="00FA0206"/>
    <w:rsid w:val="00FA0ADC"/>
    <w:rsid w:val="00FA1B5F"/>
    <w:rsid w:val="00FA38CB"/>
    <w:rsid w:val="00FA3CC6"/>
    <w:rsid w:val="00FA3F53"/>
    <w:rsid w:val="00FA4D38"/>
    <w:rsid w:val="00FB4032"/>
    <w:rsid w:val="00FB73CC"/>
    <w:rsid w:val="00FC32EE"/>
    <w:rsid w:val="00FC730C"/>
    <w:rsid w:val="00FD06C1"/>
    <w:rsid w:val="00FD7EBD"/>
    <w:rsid w:val="00FE1488"/>
    <w:rsid w:val="00FE5E21"/>
    <w:rsid w:val="00FE699F"/>
    <w:rsid w:val="00FF04F7"/>
    <w:rsid w:val="00FF0840"/>
    <w:rsid w:val="00FF3170"/>
    <w:rsid w:val="00FF438A"/>
    <w:rsid w:val="00FF4A86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8821B"/>
  <w15:chartTrackingRefBased/>
  <w15:docId w15:val="{4B711064-0089-44FE-8168-8731FD6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D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4D5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4D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4D5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E7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97E7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97E7F"/>
    <w:rPr>
      <w:vertAlign w:val="superscript"/>
    </w:rPr>
  </w:style>
  <w:style w:type="table" w:styleId="Tabela-Siatka">
    <w:name w:val="Table Grid"/>
    <w:basedOn w:val="Standardowy"/>
    <w:uiPriority w:val="39"/>
    <w:rsid w:val="009F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6519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519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AA7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8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A782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829"/>
    <w:rPr>
      <w:b/>
      <w:bCs/>
      <w:lang w:eastAsia="en-US"/>
    </w:rPr>
  </w:style>
  <w:style w:type="paragraph" w:customStyle="1" w:styleId="1Tabela">
    <w:name w:val="1_Tabela"/>
    <w:basedOn w:val="Normalny"/>
    <w:uiPriority w:val="99"/>
    <w:rsid w:val="001D28FE"/>
    <w:pPr>
      <w:autoSpaceDE w:val="0"/>
      <w:autoSpaceDN w:val="0"/>
      <w:adjustRightInd w:val="0"/>
      <w:spacing w:after="0" w:line="288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NewStandard">
    <w:name w:val="New_Standard"/>
    <w:basedOn w:val="Normalny"/>
    <w:uiPriority w:val="99"/>
    <w:rsid w:val="00814BC1"/>
    <w:pPr>
      <w:autoSpaceDE w:val="0"/>
      <w:autoSpaceDN w:val="0"/>
      <w:adjustRightInd w:val="0"/>
      <w:spacing w:before="57" w:after="57" w:line="288" w:lineRule="auto"/>
      <w:ind w:left="709" w:hanging="709"/>
      <w:jc w:val="both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340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7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89F3-6775-4AF0-85CF-09B1CE5D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19</Pages>
  <Words>6845</Words>
  <Characters>41072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</vt:lpstr>
    </vt:vector>
  </TitlesOfParts>
  <Company>Microsoft</Company>
  <LinksUpToDate>false</LinksUpToDate>
  <CharactersWithSpaces>47822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subject/>
  <dc:creator>Ciesielski Bogdan</dc:creator>
  <cp:keywords/>
  <dc:description/>
  <cp:lastModifiedBy>Chrzanowski Robert</cp:lastModifiedBy>
  <cp:revision>33</cp:revision>
  <cp:lastPrinted>2025-02-19T14:01:00Z</cp:lastPrinted>
  <dcterms:created xsi:type="dcterms:W3CDTF">2025-01-03T10:19:00Z</dcterms:created>
  <dcterms:modified xsi:type="dcterms:W3CDTF">2025-02-24T07:04:00Z</dcterms:modified>
</cp:coreProperties>
</file>