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3AE2" w14:textId="17E6728E" w:rsidR="003372AA" w:rsidRPr="003372AA" w:rsidRDefault="003372AA" w:rsidP="00C5523D">
      <w:pPr>
        <w:spacing w:line="276" w:lineRule="auto"/>
        <w:jc w:val="right"/>
        <w:rPr>
          <w:bCs/>
          <w:i/>
          <w:iCs/>
        </w:rPr>
      </w:pPr>
      <w:r w:rsidRPr="003372AA">
        <w:rPr>
          <w:bCs/>
          <w:i/>
          <w:iCs/>
        </w:rPr>
        <w:t>Załącznik nr 1 do Zapytania o wycenę – „Opis przedmiotu planowanego zamówienia”</w:t>
      </w:r>
    </w:p>
    <w:p w14:paraId="33C77F08" w14:textId="77777777" w:rsidR="003372AA" w:rsidRDefault="003372AA" w:rsidP="00C5523D">
      <w:pPr>
        <w:spacing w:line="276" w:lineRule="auto"/>
        <w:jc w:val="center"/>
        <w:rPr>
          <w:b/>
        </w:rPr>
      </w:pPr>
    </w:p>
    <w:p w14:paraId="007B5508" w14:textId="77777777" w:rsidR="003372AA" w:rsidRPr="003372AA" w:rsidRDefault="003372AA" w:rsidP="00C5523D">
      <w:pPr>
        <w:spacing w:line="276" w:lineRule="auto"/>
        <w:jc w:val="center"/>
        <w:rPr>
          <w:b/>
        </w:rPr>
      </w:pPr>
    </w:p>
    <w:p w14:paraId="60175289" w14:textId="55FBB123" w:rsidR="00233216" w:rsidRDefault="00233216" w:rsidP="00C5523D">
      <w:pPr>
        <w:spacing w:line="276" w:lineRule="auto"/>
        <w:jc w:val="center"/>
        <w:rPr>
          <w:b/>
        </w:rPr>
      </w:pPr>
      <w:r w:rsidRPr="003372AA">
        <w:rPr>
          <w:b/>
        </w:rPr>
        <w:t>Opis przedmiotu</w:t>
      </w:r>
      <w:r w:rsidR="003372AA" w:rsidRPr="003372AA">
        <w:rPr>
          <w:b/>
        </w:rPr>
        <w:t xml:space="preserve"> planowanego</w:t>
      </w:r>
      <w:r w:rsidRPr="003372AA">
        <w:rPr>
          <w:b/>
        </w:rPr>
        <w:t xml:space="preserve"> zamówienia</w:t>
      </w:r>
    </w:p>
    <w:p w14:paraId="598C64A5" w14:textId="77777777" w:rsidR="003372AA" w:rsidRDefault="003372AA" w:rsidP="00C5523D">
      <w:pPr>
        <w:spacing w:line="276" w:lineRule="auto"/>
        <w:jc w:val="center"/>
        <w:rPr>
          <w:b/>
        </w:rPr>
      </w:pPr>
    </w:p>
    <w:p w14:paraId="7186CF45" w14:textId="77777777" w:rsidR="003372AA" w:rsidRPr="003372AA" w:rsidRDefault="003372AA" w:rsidP="00C5523D">
      <w:pPr>
        <w:spacing w:line="276" w:lineRule="auto"/>
        <w:jc w:val="center"/>
        <w:rPr>
          <w:b/>
        </w:rPr>
      </w:pPr>
    </w:p>
    <w:p w14:paraId="6C811DF4" w14:textId="1FFFB1F5" w:rsidR="00233216" w:rsidRPr="003372AA" w:rsidRDefault="003372AA" w:rsidP="00C5523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b/>
          <w:bCs/>
        </w:rPr>
      </w:pPr>
      <w:r w:rsidRPr="003372AA">
        <w:rPr>
          <w:b/>
          <w:bCs/>
        </w:rPr>
        <w:t>Ogólny opis przedmiotu zamówienia</w:t>
      </w:r>
      <w:r w:rsidR="00490EAE">
        <w:rPr>
          <w:b/>
          <w:bCs/>
        </w:rPr>
        <w:t>:</w:t>
      </w:r>
    </w:p>
    <w:p w14:paraId="53D80630" w14:textId="6DDC7F8F" w:rsidR="003372AA" w:rsidRDefault="00233216" w:rsidP="00C5523D">
      <w:pPr>
        <w:pStyle w:val="Akapitzlist"/>
        <w:numPr>
          <w:ilvl w:val="0"/>
          <w:numId w:val="59"/>
        </w:numPr>
        <w:spacing w:line="276" w:lineRule="auto"/>
        <w:jc w:val="both"/>
      </w:pPr>
      <w:r w:rsidRPr="003372AA">
        <w:t>Przedmiotem</w:t>
      </w:r>
      <w:r w:rsidR="003372AA">
        <w:t xml:space="preserve"> planowanego</w:t>
      </w:r>
      <w:r w:rsidRPr="003372AA">
        <w:t xml:space="preserve"> zamówienia jest</w:t>
      </w:r>
      <w:r w:rsidR="003372AA">
        <w:t xml:space="preserve"> – w zależności od potrzeb Zamawiającego:</w:t>
      </w:r>
    </w:p>
    <w:p w14:paraId="5452826A" w14:textId="315A2021" w:rsidR="00725B3F" w:rsidRPr="00FF4C7F" w:rsidRDefault="00725B3F" w:rsidP="00C5523D">
      <w:pPr>
        <w:pStyle w:val="Akapitzlist"/>
        <w:numPr>
          <w:ilvl w:val="1"/>
          <w:numId w:val="66"/>
        </w:numPr>
        <w:spacing w:line="276" w:lineRule="auto"/>
        <w:jc w:val="both"/>
      </w:pPr>
      <w:r w:rsidRPr="004D2A1C">
        <w:rPr>
          <w:b/>
          <w:bCs/>
        </w:rPr>
        <w:t>dostawa (wraz z przeniesieniem prawa własności na rzecz Zamawiającego) oraz następcze przechowywani</w:t>
      </w:r>
      <w:r w:rsidR="00850866">
        <w:rPr>
          <w:b/>
          <w:bCs/>
        </w:rPr>
        <w:t>e i</w:t>
      </w:r>
      <w:r w:rsidRPr="004D2A1C">
        <w:rPr>
          <w:b/>
          <w:bCs/>
        </w:rPr>
        <w:t> udostępnianie Zamawiającemu, na każde żądanie Zamawiającego, produktów leczniczych</w:t>
      </w:r>
      <w:r w:rsidR="00422E8C">
        <w:t xml:space="preserve"> szczegółowo opisanych w Rozdziale II poniżej, </w:t>
      </w:r>
    </w:p>
    <w:p w14:paraId="791EE891" w14:textId="7E87A7AE" w:rsidR="00725B3F" w:rsidRPr="00422E8C" w:rsidRDefault="00725B3F" w:rsidP="00C5523D">
      <w:pPr>
        <w:pStyle w:val="Akapitzlist"/>
        <w:numPr>
          <w:ilvl w:val="1"/>
          <w:numId w:val="66"/>
        </w:numPr>
        <w:spacing w:line="276" w:lineRule="auto"/>
        <w:jc w:val="both"/>
      </w:pPr>
      <w:r w:rsidRPr="004D2A1C">
        <w:rPr>
          <w:b/>
          <w:bCs/>
        </w:rPr>
        <w:t>pozostawanie w stanie stałej gotowości, w okresie od dnia zawarcia umowy w sprawie zamówienia publicznego co najmniej do dnia 30 września 2026 roku włącznie, do dostawy (wraz z przeniesieniem własności na rzecz Zamawiającego) produktów leczniczych</w:t>
      </w:r>
      <w:r w:rsidR="00422E8C">
        <w:rPr>
          <w:b/>
          <w:bCs/>
        </w:rPr>
        <w:t xml:space="preserve"> </w:t>
      </w:r>
      <w:r w:rsidR="00422E8C">
        <w:t xml:space="preserve">szczegółowo opisanych w Rozdziale III poniżej, </w:t>
      </w:r>
    </w:p>
    <w:p w14:paraId="1C71714F" w14:textId="3538C947" w:rsidR="00490EAE" w:rsidRPr="00422E8C" w:rsidRDefault="00725B3F" w:rsidP="00C5523D">
      <w:pPr>
        <w:pStyle w:val="Akapitzlist"/>
        <w:numPr>
          <w:ilvl w:val="1"/>
          <w:numId w:val="66"/>
        </w:numPr>
        <w:spacing w:line="276" w:lineRule="auto"/>
        <w:jc w:val="both"/>
      </w:pPr>
      <w:r w:rsidRPr="004D2A1C">
        <w:rPr>
          <w:b/>
          <w:bCs/>
        </w:rPr>
        <w:t>dostawa (wraz z przeniesieniem prawa własności na rzecz Zamawiającego) do miejsca wskazanego przez Zamawiającego zlokalizowanego na terenie Rzeczypospolitej Polskiej produktów leczniczych</w:t>
      </w:r>
      <w:r w:rsidR="00422E8C">
        <w:rPr>
          <w:b/>
          <w:bCs/>
        </w:rPr>
        <w:t xml:space="preserve"> </w:t>
      </w:r>
      <w:r w:rsidR="00422E8C">
        <w:t>szczegółowo opisanych w Rozdziale IV poniżej,</w:t>
      </w:r>
    </w:p>
    <w:p w14:paraId="62F669B3" w14:textId="5E8E876D" w:rsidR="00725B3F" w:rsidRDefault="00725B3F" w:rsidP="00C5523D">
      <w:pPr>
        <w:tabs>
          <w:tab w:val="left" w:pos="1875"/>
        </w:tabs>
        <w:spacing w:line="276" w:lineRule="auto"/>
        <w:jc w:val="both"/>
      </w:pPr>
      <w:r w:rsidRPr="00FF4C7F">
        <w:t>przy czym Zamawiający oświadcza, że</w:t>
      </w:r>
      <w:r w:rsidR="00490EAE">
        <w:t xml:space="preserve"> </w:t>
      </w:r>
      <w:r w:rsidRPr="00FF4C7F">
        <w:t>ilość produktów leczniczych</w:t>
      </w:r>
      <w:r w:rsidR="00422E8C">
        <w:t xml:space="preserve"> wskazana w Rozdziałach II – IV poniżej</w:t>
      </w:r>
      <w:r w:rsidRPr="00FF4C7F">
        <w:t xml:space="preserve"> jest </w:t>
      </w:r>
      <w:r w:rsidRPr="00FF4C7F">
        <w:rPr>
          <w:b/>
          <w:bCs/>
        </w:rPr>
        <w:t>ilością pożądaną</w:t>
      </w:r>
      <w:r w:rsidRPr="00FF4C7F">
        <w:t xml:space="preserve"> przez Zamawiającego</w:t>
      </w:r>
      <w:r w:rsidR="00490EAE">
        <w:t xml:space="preserve">. Ostateczna ilość produktów leczniczych objętych postępowaniem o udzielenie zamówienia publicznego zostanie określona po ustaleniu aktualnego stanu </w:t>
      </w:r>
      <w:proofErr w:type="spellStart"/>
      <w:r w:rsidR="00490EAE">
        <w:t>zatowarowania</w:t>
      </w:r>
      <w:proofErr w:type="spellEnd"/>
      <w:r w:rsidR="00490EAE">
        <w:t xml:space="preserve"> rynku właściwego. </w:t>
      </w:r>
    </w:p>
    <w:p w14:paraId="7CA33111" w14:textId="77777777" w:rsidR="00C5523D" w:rsidRDefault="00C5523D" w:rsidP="00C5523D">
      <w:pPr>
        <w:tabs>
          <w:tab w:val="left" w:pos="1875"/>
        </w:tabs>
        <w:spacing w:line="276" w:lineRule="auto"/>
        <w:jc w:val="both"/>
      </w:pPr>
    </w:p>
    <w:p w14:paraId="12548142" w14:textId="4599E99C" w:rsidR="004D2A1C" w:rsidRPr="004D2A1C" w:rsidRDefault="004D2A1C" w:rsidP="00C5523D">
      <w:pPr>
        <w:pStyle w:val="Akapitzlist"/>
        <w:numPr>
          <w:ilvl w:val="0"/>
          <w:numId w:val="66"/>
        </w:numPr>
        <w:autoSpaceDE w:val="0"/>
        <w:autoSpaceDN w:val="0"/>
        <w:spacing w:line="276" w:lineRule="auto"/>
        <w:ind w:right="-24"/>
        <w:jc w:val="both"/>
      </w:pPr>
      <w:r>
        <w:t xml:space="preserve">Przedmiot planowanego zamówienia </w:t>
      </w:r>
      <w:r w:rsidRPr="00FF4C7F">
        <w:t xml:space="preserve">jest finansowany ze środków Unii Europejskiej w ramach </w:t>
      </w:r>
      <w:r w:rsidRPr="004D2A1C">
        <w:rPr>
          <w:b/>
          <w:bCs/>
        </w:rPr>
        <w:t xml:space="preserve">Unijnego Mechanizmu Ochrony Ludności </w:t>
      </w:r>
      <w:r w:rsidRPr="00C5523D">
        <w:t xml:space="preserve">na potrzeby realizacji projektu </w:t>
      </w:r>
      <w:proofErr w:type="spellStart"/>
      <w:r w:rsidRPr="00C5523D">
        <w:t>pn</w:t>
      </w:r>
      <w:proofErr w:type="spellEnd"/>
      <w:r w:rsidRPr="00C5523D">
        <w:t>:</w:t>
      </w:r>
    </w:p>
    <w:p w14:paraId="4EEF6EAF" w14:textId="720103AC" w:rsidR="004D2A1C" w:rsidRPr="00800466" w:rsidRDefault="004D2A1C" w:rsidP="00C5523D">
      <w:pPr>
        <w:pStyle w:val="Akapitzlist"/>
        <w:numPr>
          <w:ilvl w:val="3"/>
          <w:numId w:val="42"/>
        </w:numPr>
        <w:spacing w:line="276" w:lineRule="auto"/>
        <w:jc w:val="both"/>
        <w:rPr>
          <w:b/>
          <w:bCs/>
        </w:rPr>
      </w:pPr>
      <w:r w:rsidRPr="00800466">
        <w:rPr>
          <w:b/>
          <w:bCs/>
        </w:rPr>
        <w:t>„</w:t>
      </w:r>
      <w:r w:rsidRPr="00FF4C7F">
        <w:rPr>
          <w:b/>
          <w:bCs/>
        </w:rPr>
        <w:t xml:space="preserve">Development and </w:t>
      </w:r>
      <w:proofErr w:type="spellStart"/>
      <w:r w:rsidRPr="00FF4C7F">
        <w:rPr>
          <w:b/>
          <w:bCs/>
        </w:rPr>
        <w:t>maintenance</w:t>
      </w:r>
      <w:proofErr w:type="spellEnd"/>
      <w:r w:rsidRPr="00FF4C7F">
        <w:rPr>
          <w:b/>
          <w:bCs/>
        </w:rPr>
        <w:t xml:space="preserve"> of </w:t>
      </w:r>
      <w:proofErr w:type="spellStart"/>
      <w:r w:rsidRPr="00FF4C7F">
        <w:rPr>
          <w:b/>
          <w:bCs/>
        </w:rPr>
        <w:t>rescEU</w:t>
      </w:r>
      <w:proofErr w:type="spellEnd"/>
      <w:r w:rsidRPr="00FF4C7F">
        <w:rPr>
          <w:b/>
          <w:bCs/>
        </w:rPr>
        <w:t xml:space="preserve"> </w:t>
      </w:r>
      <w:proofErr w:type="spellStart"/>
      <w:r w:rsidRPr="00FF4C7F">
        <w:rPr>
          <w:b/>
          <w:bCs/>
        </w:rPr>
        <w:t>medical</w:t>
      </w:r>
      <w:proofErr w:type="spellEnd"/>
      <w:r w:rsidRPr="00FF4C7F">
        <w:rPr>
          <w:b/>
          <w:bCs/>
        </w:rPr>
        <w:t xml:space="preserve"> </w:t>
      </w:r>
      <w:proofErr w:type="spellStart"/>
      <w:r w:rsidRPr="00FF4C7F">
        <w:rPr>
          <w:b/>
          <w:bCs/>
        </w:rPr>
        <w:t>stockpiles</w:t>
      </w:r>
      <w:proofErr w:type="spellEnd"/>
      <w:r w:rsidRPr="00FF4C7F">
        <w:rPr>
          <w:b/>
          <w:bCs/>
        </w:rPr>
        <w:t xml:space="preserve"> in Poland</w:t>
      </w:r>
      <w:r w:rsidRPr="00800466">
        <w:rPr>
          <w:b/>
          <w:bCs/>
        </w:rPr>
        <w:t>”</w:t>
      </w:r>
      <w:r w:rsidRPr="00800466">
        <w:t xml:space="preserve">, numer projektu: </w:t>
      </w:r>
      <w:r w:rsidR="00666E30" w:rsidRPr="00666E30">
        <w:t>101140607</w:t>
      </w:r>
      <w:r w:rsidR="00666E30" w:rsidRPr="00666E30">
        <w:rPr>
          <w:highlight w:val="red"/>
        </w:rPr>
        <w:t xml:space="preserve"> </w:t>
      </w:r>
      <w:r w:rsidRPr="00800466">
        <w:t xml:space="preserve"> – w zakresie produktów leczniczych innych niż wskazany w lit. b. poniżej, </w:t>
      </w:r>
    </w:p>
    <w:p w14:paraId="527601C5" w14:textId="5C5AE4AC" w:rsidR="004D2A1C" w:rsidRPr="00800466" w:rsidRDefault="004D2A1C" w:rsidP="00C5523D">
      <w:pPr>
        <w:pStyle w:val="Akapitzlist"/>
        <w:numPr>
          <w:ilvl w:val="3"/>
          <w:numId w:val="42"/>
        </w:numPr>
        <w:spacing w:line="276" w:lineRule="auto"/>
        <w:jc w:val="both"/>
        <w:rPr>
          <w:b/>
          <w:bCs/>
        </w:rPr>
      </w:pPr>
      <w:r w:rsidRPr="00FF4C7F">
        <w:rPr>
          <w:b/>
          <w:bCs/>
        </w:rPr>
        <w:t xml:space="preserve">„Development and </w:t>
      </w:r>
      <w:proofErr w:type="spellStart"/>
      <w:r w:rsidRPr="00FF4C7F">
        <w:rPr>
          <w:b/>
          <w:bCs/>
        </w:rPr>
        <w:t>maintenance</w:t>
      </w:r>
      <w:proofErr w:type="spellEnd"/>
      <w:r w:rsidRPr="00FF4C7F">
        <w:rPr>
          <w:b/>
          <w:bCs/>
        </w:rPr>
        <w:t xml:space="preserve"> of </w:t>
      </w:r>
      <w:proofErr w:type="spellStart"/>
      <w:r w:rsidRPr="00FF4C7F">
        <w:rPr>
          <w:b/>
          <w:bCs/>
        </w:rPr>
        <w:t>rescEU</w:t>
      </w:r>
      <w:proofErr w:type="spellEnd"/>
      <w:r w:rsidRPr="00FF4C7F">
        <w:rPr>
          <w:b/>
          <w:bCs/>
        </w:rPr>
        <w:t xml:space="preserve"> CBRN </w:t>
      </w:r>
      <w:proofErr w:type="spellStart"/>
      <w:r w:rsidRPr="00FF4C7F">
        <w:rPr>
          <w:b/>
          <w:bCs/>
        </w:rPr>
        <w:t>stockpiles</w:t>
      </w:r>
      <w:proofErr w:type="spellEnd"/>
      <w:r w:rsidRPr="00FF4C7F">
        <w:rPr>
          <w:b/>
          <w:bCs/>
        </w:rPr>
        <w:t xml:space="preserve"> in Poland”, </w:t>
      </w:r>
      <w:r w:rsidRPr="00FF4C7F">
        <w:t>numer projektu: 101101846 – w zakresie produktu leczniczego wskazanego w Rozdziale I</w:t>
      </w:r>
      <w:r w:rsidR="00C5523D">
        <w:t>V ust</w:t>
      </w:r>
      <w:r w:rsidRPr="00FF4C7F">
        <w:t xml:space="preserve">. 1 lit. </w:t>
      </w:r>
      <w:r w:rsidR="00C5523D">
        <w:t>e</w:t>
      </w:r>
      <w:r w:rsidRPr="00FF4C7F">
        <w:t xml:space="preserve"> </w:t>
      </w:r>
      <w:proofErr w:type="spellStart"/>
      <w:r w:rsidRPr="00FF4C7F">
        <w:t>tiret</w:t>
      </w:r>
      <w:proofErr w:type="spellEnd"/>
      <w:r w:rsidRPr="00FF4C7F">
        <w:t xml:space="preserve"> drugie Zapytania o wycenę [</w:t>
      </w:r>
      <w:proofErr w:type="spellStart"/>
      <w:r w:rsidRPr="00FF4C7F">
        <w:t>diazepam</w:t>
      </w:r>
      <w:proofErr w:type="spellEnd"/>
      <w:r w:rsidRPr="00FF4C7F">
        <w:t xml:space="preserve"> </w:t>
      </w:r>
      <w:r w:rsidRPr="00FF4C7F">
        <w:rPr>
          <w:color w:val="000000"/>
        </w:rPr>
        <w:t>(5 mg/ml) w ilości 24.000 sztuk (480 opakowań po 50 ampułek)],</w:t>
      </w:r>
    </w:p>
    <w:p w14:paraId="142EC660" w14:textId="77777777" w:rsidR="004D2A1C" w:rsidRPr="00FF4C7F" w:rsidRDefault="004D2A1C" w:rsidP="00C5523D">
      <w:pPr>
        <w:spacing w:line="276" w:lineRule="auto"/>
        <w:jc w:val="both"/>
        <w:rPr>
          <w:b/>
          <w:bCs/>
          <w:lang w:val="en-US"/>
        </w:rPr>
      </w:pPr>
      <w:r w:rsidRPr="00FF4C7F">
        <w:rPr>
          <w:lang w:val="en-US"/>
        </w:rPr>
        <w:t>(</w:t>
      </w:r>
      <w:proofErr w:type="spellStart"/>
      <w:r w:rsidRPr="00FF4C7F">
        <w:rPr>
          <w:lang w:val="en-US"/>
        </w:rPr>
        <w:t>dalej</w:t>
      </w:r>
      <w:proofErr w:type="spellEnd"/>
      <w:r w:rsidRPr="00FF4C7F">
        <w:rPr>
          <w:lang w:val="en-US"/>
        </w:rPr>
        <w:t xml:space="preserve"> </w:t>
      </w:r>
      <w:proofErr w:type="spellStart"/>
      <w:r w:rsidRPr="00FF4C7F">
        <w:rPr>
          <w:lang w:val="en-US"/>
        </w:rPr>
        <w:t>łącznie</w:t>
      </w:r>
      <w:proofErr w:type="spellEnd"/>
      <w:r w:rsidRPr="00FF4C7F">
        <w:rPr>
          <w:lang w:val="en-US"/>
        </w:rPr>
        <w:t xml:space="preserve">: </w:t>
      </w:r>
      <w:proofErr w:type="spellStart"/>
      <w:r w:rsidRPr="00FF4C7F">
        <w:rPr>
          <w:lang w:val="en-US"/>
        </w:rPr>
        <w:t>dofinansowanie</w:t>
      </w:r>
      <w:proofErr w:type="spellEnd"/>
      <w:r w:rsidRPr="00FF4C7F">
        <w:rPr>
          <w:lang w:val="en-US"/>
        </w:rPr>
        <w:t xml:space="preserve">). </w:t>
      </w:r>
    </w:p>
    <w:p w14:paraId="143B7D40" w14:textId="0B7B7B88" w:rsidR="004D2A1C" w:rsidRPr="003372AA" w:rsidRDefault="004D2A1C" w:rsidP="00C5523D">
      <w:pPr>
        <w:pStyle w:val="Akapitzlist"/>
        <w:numPr>
          <w:ilvl w:val="1"/>
          <w:numId w:val="66"/>
        </w:numPr>
        <w:spacing w:line="276" w:lineRule="auto"/>
        <w:jc w:val="both"/>
      </w:pPr>
      <w:r w:rsidRPr="00FF4C7F">
        <w:t>W związku z dofinansowaniem przedmiotu planowanego zamówienia, Zamawiający wymaga trwałego i widocznego oznakowania produktów leczniczych</w:t>
      </w:r>
      <w:r w:rsidR="00C436D4">
        <w:t xml:space="preserve">, </w:t>
      </w:r>
      <w:r w:rsidRPr="003372AA">
        <w:t xml:space="preserve">z zachowaniem odpowiednich proporcji, w formie naklejki umieszczonej na opakowaniu zbiorczym w sposób wyraźnie widoczny z każdej strony oraz naklejki lub nadruku na opakowaniu jednostkowym w sposób wyraźnie widoczny na największych powierzchniach opakowaniach, przy czym, </w:t>
      </w:r>
      <w:r w:rsidRPr="00C436D4">
        <w:rPr>
          <w:u w:val="single"/>
        </w:rPr>
        <w:t>dopuszcza się przechowywanie produktów leczniczych w opakowaniach standardowych i przystosowanie ich do wymaganego oznakowania na etapie ich wydania</w:t>
      </w:r>
      <w:r w:rsidRPr="003372AA">
        <w:t>. Konieczne jest zachowanie proporcji logotypu i oświadczenia o sposobie finansowania względem siebie oraz proporcji logotypu i oświadczenia o sposobie finansowania względem opakowania – wyraźna widoczność oznaczenia</w:t>
      </w:r>
      <w:r w:rsidR="00860BF0">
        <w:t xml:space="preserve"> znaków i informacji, jak niżej</w:t>
      </w:r>
      <w:r w:rsidR="00C5523D">
        <w:t xml:space="preserve">: </w:t>
      </w:r>
      <w:r w:rsidRPr="003372AA">
        <w:t xml:space="preserve"> </w:t>
      </w:r>
    </w:p>
    <w:p w14:paraId="7E749DEC" w14:textId="5ADB5BB2" w:rsidR="00C436D4" w:rsidRDefault="004D2A1C" w:rsidP="00C5523D">
      <w:pPr>
        <w:autoSpaceDE w:val="0"/>
        <w:autoSpaceDN w:val="0"/>
        <w:spacing w:line="276" w:lineRule="auto"/>
        <w:jc w:val="both"/>
      </w:pPr>
      <w:r w:rsidRPr="003372AA">
        <w:rPr>
          <w:noProof/>
        </w:rPr>
        <w:lastRenderedPageBreak/>
        <w:drawing>
          <wp:inline distT="0" distB="0" distL="0" distR="0" wp14:anchorId="6920B606" wp14:editId="26F4055C">
            <wp:extent cx="3352800" cy="572770"/>
            <wp:effectExtent l="0" t="0" r="0" b="0"/>
            <wp:docPr id="17478371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72AA">
        <w:t xml:space="preserve">                       </w:t>
      </w:r>
      <w:r w:rsidRPr="003372AA">
        <w:rPr>
          <w:noProof/>
        </w:rPr>
        <w:drawing>
          <wp:inline distT="0" distB="0" distL="0" distR="0" wp14:anchorId="7A7E5397" wp14:editId="5B59B865">
            <wp:extent cx="1181100" cy="1458315"/>
            <wp:effectExtent l="0" t="0" r="0" b="8890"/>
            <wp:docPr id="7353071" name="Obraz 2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071" name="Obraz 2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930" cy="14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2AA">
        <w:t xml:space="preserve"> </w:t>
      </w:r>
    </w:p>
    <w:p w14:paraId="553A3D06" w14:textId="3D31DAFB" w:rsidR="004D2A1C" w:rsidRPr="003372AA" w:rsidRDefault="00C436D4" w:rsidP="00C5523D">
      <w:pPr>
        <w:autoSpaceDE w:val="0"/>
        <w:autoSpaceDN w:val="0"/>
        <w:spacing w:line="276" w:lineRule="auto"/>
        <w:jc w:val="both"/>
      </w:pPr>
      <w:r>
        <w:t xml:space="preserve">2.2. W ramach usługi </w:t>
      </w:r>
      <w:r w:rsidR="004D2A1C" w:rsidRPr="003372AA">
        <w:t>przechowywania</w:t>
      </w:r>
      <w:r>
        <w:t xml:space="preserve"> produktów leczniczych</w:t>
      </w:r>
      <w:r w:rsidR="004D2A1C" w:rsidRPr="003372AA">
        <w:t xml:space="preserve"> konieczne jest zastosowanie również naklejek lub tablic informacyjnych umieszczonych w miejscu ich przechowywania.</w:t>
      </w:r>
    </w:p>
    <w:p w14:paraId="3AE943FB" w14:textId="191402C5" w:rsidR="004D2A1C" w:rsidRDefault="004D2A1C" w:rsidP="00C5523D">
      <w:pPr>
        <w:spacing w:line="276" w:lineRule="auto"/>
        <w:jc w:val="both"/>
      </w:pPr>
    </w:p>
    <w:p w14:paraId="26908DFE" w14:textId="77777777" w:rsidR="00860BF0" w:rsidRDefault="00860BF0" w:rsidP="00C5523D">
      <w:pPr>
        <w:spacing w:line="276" w:lineRule="auto"/>
        <w:jc w:val="both"/>
      </w:pPr>
    </w:p>
    <w:p w14:paraId="6BBBCBD3" w14:textId="3CAA9AF0" w:rsidR="00152D57" w:rsidRPr="00A41E9A" w:rsidRDefault="00490EAE" w:rsidP="00C5523D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b/>
        </w:rPr>
      </w:pPr>
      <w:bookmarkStart w:id="0" w:name="_Ref195179528"/>
      <w:r w:rsidRPr="00A41E9A">
        <w:rPr>
          <w:b/>
        </w:rPr>
        <w:t>Produkt</w:t>
      </w:r>
      <w:r w:rsidR="00B4097C" w:rsidRPr="00A41E9A">
        <w:rPr>
          <w:b/>
        </w:rPr>
        <w:t>y</w:t>
      </w:r>
      <w:r w:rsidRPr="00A41E9A">
        <w:rPr>
          <w:b/>
        </w:rPr>
        <w:t xml:space="preserve"> lecznicze objęte</w:t>
      </w:r>
      <w:r w:rsidR="00152D57" w:rsidRPr="00A41E9A">
        <w:rPr>
          <w:b/>
        </w:rPr>
        <w:t xml:space="preserve"> </w:t>
      </w:r>
      <w:r w:rsidR="00952934" w:rsidRPr="00A41E9A">
        <w:rPr>
          <w:b/>
        </w:rPr>
        <w:t>dostaw</w:t>
      </w:r>
      <w:r w:rsidRPr="00A41E9A">
        <w:rPr>
          <w:b/>
        </w:rPr>
        <w:t xml:space="preserve">ą i następczym </w:t>
      </w:r>
      <w:r w:rsidR="00952934" w:rsidRPr="00A41E9A">
        <w:rPr>
          <w:b/>
        </w:rPr>
        <w:t>przechowywani</w:t>
      </w:r>
      <w:r w:rsidRPr="00A41E9A">
        <w:rPr>
          <w:b/>
        </w:rPr>
        <w:t xml:space="preserve">em </w:t>
      </w:r>
      <w:r w:rsidR="00B4097C" w:rsidRPr="00A41E9A">
        <w:rPr>
          <w:b/>
        </w:rPr>
        <w:t>produktów leczniczych</w:t>
      </w:r>
      <w:bookmarkEnd w:id="0"/>
    </w:p>
    <w:p w14:paraId="11B78473" w14:textId="5E267FB7" w:rsidR="00DF540E" w:rsidRDefault="00152D57" w:rsidP="00C5523D">
      <w:pPr>
        <w:pStyle w:val="Akapitzlist"/>
        <w:numPr>
          <w:ilvl w:val="1"/>
          <w:numId w:val="40"/>
        </w:numPr>
        <w:spacing w:line="276" w:lineRule="auto"/>
        <w:jc w:val="both"/>
      </w:pPr>
      <w:r w:rsidRPr="003372AA">
        <w:t xml:space="preserve">Wykonawca </w:t>
      </w:r>
      <w:r w:rsidR="00B4097C">
        <w:t>zobowiązany jest</w:t>
      </w:r>
      <w:r w:rsidR="009B59A5">
        <w:t xml:space="preserve"> w szczególności</w:t>
      </w:r>
      <w:r w:rsidR="00B4097C">
        <w:t xml:space="preserve"> </w:t>
      </w:r>
      <w:r w:rsidR="00CB35E1" w:rsidRPr="003372AA">
        <w:t>do</w:t>
      </w:r>
      <w:r w:rsidR="00DF540E">
        <w:t>:</w:t>
      </w:r>
    </w:p>
    <w:p w14:paraId="14CBBE35" w14:textId="5672138A" w:rsidR="00DF540E" w:rsidRDefault="00952934" w:rsidP="00C5523D">
      <w:pPr>
        <w:pStyle w:val="Akapitzlist"/>
        <w:numPr>
          <w:ilvl w:val="2"/>
          <w:numId w:val="40"/>
        </w:numPr>
        <w:spacing w:line="276" w:lineRule="auto"/>
        <w:jc w:val="both"/>
      </w:pPr>
      <w:r w:rsidRPr="00DF540E">
        <w:rPr>
          <w:b/>
          <w:bCs/>
        </w:rPr>
        <w:t>dostawy</w:t>
      </w:r>
      <w:r w:rsidR="00DF540E" w:rsidRPr="00DF540E">
        <w:rPr>
          <w:b/>
          <w:bCs/>
        </w:rPr>
        <w:t>, wraz z przeniesieniem prawa własności na rzecz Zamawiającego,</w:t>
      </w:r>
      <w:r w:rsidRPr="00DF540E">
        <w:rPr>
          <w:b/>
          <w:bCs/>
        </w:rPr>
        <w:t xml:space="preserve"> </w:t>
      </w:r>
      <w:r w:rsidR="00DF540E" w:rsidRPr="00DF540E">
        <w:rPr>
          <w:b/>
          <w:bCs/>
        </w:rPr>
        <w:t>produktów leczniczych</w:t>
      </w:r>
      <w:r w:rsidR="00DF540E">
        <w:t>:</w:t>
      </w:r>
    </w:p>
    <w:p w14:paraId="7AC92F46" w14:textId="3CC430A9" w:rsidR="00DF540E" w:rsidRPr="003372AA" w:rsidRDefault="00DF540E" w:rsidP="00C5523D">
      <w:pPr>
        <w:pStyle w:val="Akapitzlist"/>
        <w:numPr>
          <w:ilvl w:val="0"/>
          <w:numId w:val="22"/>
        </w:numPr>
        <w:spacing w:line="276" w:lineRule="auto"/>
        <w:jc w:val="both"/>
      </w:pPr>
      <w:r w:rsidRPr="003372AA">
        <w:t>spełniający</w:t>
      </w:r>
      <w:r>
        <w:t xml:space="preserve">ch </w:t>
      </w:r>
      <w:r w:rsidRPr="003372AA">
        <w:t xml:space="preserve">wymogi określone w ustawie z dnia 6 września 2001 roku Prawo farmaceutyczne oraz </w:t>
      </w:r>
      <w:r>
        <w:t>w innych</w:t>
      </w:r>
      <w:r w:rsidRPr="003372AA">
        <w:t xml:space="preserve"> bezwzględnie obowiązując</w:t>
      </w:r>
      <w:r>
        <w:t>ych</w:t>
      </w:r>
      <w:r w:rsidRPr="003372AA">
        <w:t xml:space="preserve"> przepis</w:t>
      </w:r>
      <w:r>
        <w:t>ach</w:t>
      </w:r>
      <w:r w:rsidRPr="003372AA">
        <w:t xml:space="preserve"> prawa, w szczególności posiadający</w:t>
      </w:r>
      <w:r>
        <w:t>ch</w:t>
      </w:r>
      <w:r w:rsidRPr="003372AA">
        <w:t xml:space="preserve"> dopuszczenie do obrotu na terenie Rzeczypospolitej Polskiej</w:t>
      </w:r>
      <w:r>
        <w:t xml:space="preserve">, </w:t>
      </w:r>
    </w:p>
    <w:p w14:paraId="13279894" w14:textId="427252DB" w:rsidR="00DF540E" w:rsidRPr="003372AA" w:rsidRDefault="00DF540E" w:rsidP="00C5523D">
      <w:pPr>
        <w:pStyle w:val="Akapitzlist"/>
        <w:numPr>
          <w:ilvl w:val="0"/>
          <w:numId w:val="22"/>
        </w:numPr>
        <w:spacing w:line="276" w:lineRule="auto"/>
        <w:ind w:left="426"/>
        <w:jc w:val="both"/>
      </w:pPr>
      <w:r w:rsidRPr="003372AA">
        <w:t>pochodzący</w:t>
      </w:r>
      <w:r>
        <w:t xml:space="preserve">ch </w:t>
      </w:r>
      <w:r w:rsidRPr="003372AA">
        <w:t>z legalnego źródła, pozostający</w:t>
      </w:r>
      <w:r>
        <w:t>ch</w:t>
      </w:r>
      <w:r w:rsidRPr="003372AA">
        <w:t xml:space="preserve"> w legalnym łańcuchu dostaw,</w:t>
      </w:r>
    </w:p>
    <w:p w14:paraId="71151AE3" w14:textId="0FA9DE91" w:rsidR="00DF540E" w:rsidRPr="00DF540E" w:rsidRDefault="00DF540E" w:rsidP="00C5523D">
      <w:pPr>
        <w:pStyle w:val="Akapitzlist"/>
        <w:numPr>
          <w:ilvl w:val="0"/>
          <w:numId w:val="22"/>
        </w:numPr>
        <w:spacing w:line="276" w:lineRule="auto"/>
        <w:ind w:left="426"/>
        <w:jc w:val="both"/>
      </w:pPr>
      <w:r>
        <w:t>posiadających w dniu dostawy lub w dniu polecenia wydania danego produktu leczniczego</w:t>
      </w:r>
      <w:r w:rsidRPr="003372AA">
        <w:t xml:space="preserve"> </w:t>
      </w:r>
      <w:r w:rsidRPr="00490EAE">
        <w:rPr>
          <w:b/>
          <w:bCs/>
          <w:u w:val="single"/>
        </w:rPr>
        <w:t>nie mniej niż 80% terminu ważności określonego przez producenta</w:t>
      </w:r>
      <w:r>
        <w:rPr>
          <w:b/>
          <w:bCs/>
          <w:u w:val="single"/>
        </w:rPr>
        <w:t xml:space="preserve">, </w:t>
      </w:r>
    </w:p>
    <w:p w14:paraId="51B56E59" w14:textId="4DEA76B7" w:rsidR="00DF540E" w:rsidRDefault="00DF540E" w:rsidP="00C5523D">
      <w:pPr>
        <w:pStyle w:val="Akapitzlist"/>
        <w:numPr>
          <w:ilvl w:val="0"/>
          <w:numId w:val="22"/>
        </w:numPr>
        <w:spacing w:line="276" w:lineRule="auto"/>
        <w:ind w:left="426"/>
        <w:jc w:val="both"/>
      </w:pPr>
      <w:r w:rsidRPr="003372AA">
        <w:t>w nienaruszonych, zapakowanych fabrycznie opakowaniach bezpośrednich (jednostkowych) i zbiorczych, posiadający etykietę i ulotkę informacyjną w języku polskim, zgodnie z przepisami bezwzględnie obowiązującego prawa, a dodatkowo w formie pdf lub papierowej ulotkę informacyjną w języku angielskim</w:t>
      </w:r>
      <w:r>
        <w:t xml:space="preserve">, </w:t>
      </w:r>
    </w:p>
    <w:p w14:paraId="75864524" w14:textId="7FEFD782" w:rsidR="00422E8C" w:rsidRDefault="00422E8C" w:rsidP="00C5523D">
      <w:pPr>
        <w:pStyle w:val="Akapitzlist"/>
        <w:numPr>
          <w:ilvl w:val="0"/>
          <w:numId w:val="22"/>
        </w:numPr>
        <w:spacing w:line="276" w:lineRule="auto"/>
        <w:ind w:left="426"/>
        <w:jc w:val="both"/>
      </w:pPr>
      <w:r>
        <w:t xml:space="preserve">wg następującego wykazu: </w:t>
      </w:r>
    </w:p>
    <w:p w14:paraId="2C1CD04E" w14:textId="77777777" w:rsidR="00422E8C" w:rsidRPr="00FF4C7F" w:rsidRDefault="00422E8C" w:rsidP="00C5523D">
      <w:pPr>
        <w:pStyle w:val="Akapitzlist"/>
        <w:numPr>
          <w:ilvl w:val="0"/>
          <w:numId w:val="43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u w:val="single"/>
        </w:rPr>
        <w:t xml:space="preserve">Grupa 1: </w:t>
      </w:r>
    </w:p>
    <w:p w14:paraId="687004E5" w14:textId="77777777" w:rsidR="00422E8C" w:rsidRPr="00FF4C7F" w:rsidRDefault="00422E8C" w:rsidP="00C5523D">
      <w:pPr>
        <w:pStyle w:val="Akapitzlist"/>
        <w:numPr>
          <w:ilvl w:val="0"/>
          <w:numId w:val="44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color w:val="000000"/>
        </w:rPr>
        <w:t>Epinefryna (1 mg/ml) w ilości 250.000 stuk</w:t>
      </w:r>
    </w:p>
    <w:p w14:paraId="2C78A6C0" w14:textId="77777777" w:rsidR="00422E8C" w:rsidRPr="00FF4C7F" w:rsidRDefault="00422E8C" w:rsidP="00C5523D">
      <w:pPr>
        <w:pStyle w:val="Akapitzlist"/>
        <w:numPr>
          <w:ilvl w:val="0"/>
          <w:numId w:val="44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color w:val="000000"/>
        </w:rPr>
        <w:t xml:space="preserve">Fentanyl (50 </w:t>
      </w:r>
      <w:proofErr w:type="spellStart"/>
      <w:r w:rsidRPr="00FF4C7F">
        <w:rPr>
          <w:color w:val="000000"/>
        </w:rPr>
        <w:t>mcg</w:t>
      </w:r>
      <w:proofErr w:type="spellEnd"/>
      <w:r w:rsidRPr="00FF4C7F">
        <w:rPr>
          <w:color w:val="000000"/>
        </w:rPr>
        <w:t>/ml) w ilości 200.000 sztuk</w:t>
      </w:r>
    </w:p>
    <w:p w14:paraId="2BA1DA42" w14:textId="77777777" w:rsidR="00422E8C" w:rsidRPr="00FF4C7F" w:rsidRDefault="00422E8C" w:rsidP="00C5523D">
      <w:pPr>
        <w:pStyle w:val="Akapitzlist"/>
        <w:numPr>
          <w:ilvl w:val="0"/>
          <w:numId w:val="44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color w:val="000000"/>
        </w:rPr>
        <w:t>Morfina (20 mg/ml) w ilości 200.000 sztuk</w:t>
      </w:r>
    </w:p>
    <w:p w14:paraId="7B3EECE4" w14:textId="77777777" w:rsidR="00422E8C" w:rsidRPr="00FF4C7F" w:rsidRDefault="00422E8C" w:rsidP="00C5523D">
      <w:pPr>
        <w:pStyle w:val="Akapitzlist"/>
        <w:numPr>
          <w:ilvl w:val="0"/>
          <w:numId w:val="44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Propofol</w:t>
      </w:r>
      <w:proofErr w:type="spellEnd"/>
      <w:r w:rsidRPr="00FF4C7F">
        <w:rPr>
          <w:color w:val="000000"/>
        </w:rPr>
        <w:t xml:space="preserve"> (10 mg/ml) w ilości 150.000 sztuk </w:t>
      </w:r>
    </w:p>
    <w:p w14:paraId="3812DBA4" w14:textId="77777777" w:rsidR="00422E8C" w:rsidRPr="00FF4C7F" w:rsidRDefault="00422E8C" w:rsidP="00C5523D">
      <w:pPr>
        <w:pStyle w:val="Akapitzlist"/>
        <w:numPr>
          <w:ilvl w:val="0"/>
          <w:numId w:val="44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color w:val="000000"/>
        </w:rPr>
        <w:t>Noradrenalina (1 mg/ml) w ilości 100.000 sztuk</w:t>
      </w:r>
    </w:p>
    <w:p w14:paraId="4681034F" w14:textId="77777777" w:rsidR="00422E8C" w:rsidRPr="00FF4C7F" w:rsidRDefault="00422E8C" w:rsidP="00C5523D">
      <w:pPr>
        <w:pStyle w:val="Akapitzlist"/>
        <w:numPr>
          <w:ilvl w:val="0"/>
          <w:numId w:val="44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Midazolam</w:t>
      </w:r>
      <w:proofErr w:type="spellEnd"/>
      <w:r w:rsidRPr="00FF4C7F">
        <w:rPr>
          <w:color w:val="000000"/>
        </w:rPr>
        <w:t xml:space="preserve"> (5 mg/ml) w ilości 125.000 sztuk </w:t>
      </w:r>
    </w:p>
    <w:p w14:paraId="5E68DAA5" w14:textId="77777777" w:rsidR="00422E8C" w:rsidRPr="00FF4C7F" w:rsidRDefault="00422E8C" w:rsidP="00C5523D">
      <w:pPr>
        <w:pStyle w:val="Akapitzlist"/>
        <w:tabs>
          <w:tab w:val="left" w:pos="1875"/>
        </w:tabs>
        <w:spacing w:line="276" w:lineRule="auto"/>
        <w:jc w:val="both"/>
        <w:rPr>
          <w:u w:val="single"/>
        </w:rPr>
      </w:pPr>
    </w:p>
    <w:p w14:paraId="7798C9D3" w14:textId="77777777" w:rsidR="00422E8C" w:rsidRPr="00FF4C7F" w:rsidRDefault="00422E8C" w:rsidP="00C5523D">
      <w:pPr>
        <w:pStyle w:val="Akapitzlist"/>
        <w:numPr>
          <w:ilvl w:val="0"/>
          <w:numId w:val="43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u w:val="single"/>
        </w:rPr>
        <w:t>Grupa 2:</w:t>
      </w:r>
      <w:r w:rsidRPr="00FF4C7F">
        <w:rPr>
          <w:color w:val="000000"/>
        </w:rPr>
        <w:t xml:space="preserve"> </w:t>
      </w:r>
    </w:p>
    <w:p w14:paraId="3B839458" w14:textId="77777777" w:rsidR="00422E8C" w:rsidRPr="00FF4C7F" w:rsidRDefault="00422E8C" w:rsidP="00C5523D">
      <w:pPr>
        <w:pStyle w:val="Akapitzlist"/>
        <w:numPr>
          <w:ilvl w:val="0"/>
          <w:numId w:val="46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Cefazolina</w:t>
      </w:r>
      <w:proofErr w:type="spellEnd"/>
      <w:r w:rsidRPr="00FF4C7F">
        <w:rPr>
          <w:color w:val="000000"/>
        </w:rPr>
        <w:t xml:space="preserve"> (1 g) w ilości 500.000 sztuk </w:t>
      </w:r>
    </w:p>
    <w:p w14:paraId="41DED500" w14:textId="77777777" w:rsidR="00422E8C" w:rsidRPr="00FF4C7F" w:rsidRDefault="00422E8C" w:rsidP="00C5523D">
      <w:pPr>
        <w:pStyle w:val="Akapitzlist"/>
        <w:numPr>
          <w:ilvl w:val="0"/>
          <w:numId w:val="46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Cefuroksym</w:t>
      </w:r>
      <w:proofErr w:type="spellEnd"/>
      <w:r w:rsidRPr="00FF4C7F">
        <w:rPr>
          <w:color w:val="000000"/>
        </w:rPr>
        <w:t xml:space="preserve"> (1,5 g) w ilości 500.000 sztuk  </w:t>
      </w:r>
    </w:p>
    <w:p w14:paraId="1C9E4375" w14:textId="77777777" w:rsidR="00422E8C" w:rsidRPr="00FF4C7F" w:rsidRDefault="00422E8C" w:rsidP="00C5523D">
      <w:pPr>
        <w:pStyle w:val="Akapitzlist"/>
        <w:numPr>
          <w:ilvl w:val="0"/>
          <w:numId w:val="46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Kolistyna</w:t>
      </w:r>
      <w:proofErr w:type="spellEnd"/>
      <w:r w:rsidRPr="00FF4C7F">
        <w:rPr>
          <w:color w:val="000000"/>
        </w:rPr>
        <w:t xml:space="preserve"> (1.000.000 j.m.) w ilości 300.000 sztuk </w:t>
      </w:r>
    </w:p>
    <w:p w14:paraId="7E8EACE7" w14:textId="77777777" w:rsidR="00422E8C" w:rsidRPr="00FF4C7F" w:rsidRDefault="00422E8C" w:rsidP="00C5523D">
      <w:pPr>
        <w:pStyle w:val="Akapitzlist"/>
        <w:numPr>
          <w:ilvl w:val="0"/>
          <w:numId w:val="46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Ryfampicyna</w:t>
      </w:r>
      <w:proofErr w:type="spellEnd"/>
      <w:r w:rsidRPr="00FF4C7F">
        <w:rPr>
          <w:color w:val="000000"/>
        </w:rPr>
        <w:t xml:space="preserve"> i </w:t>
      </w:r>
      <w:proofErr w:type="spellStart"/>
      <w:r w:rsidRPr="00FF4C7F">
        <w:rPr>
          <w:color w:val="000000"/>
        </w:rPr>
        <w:t>izoniazyd</w:t>
      </w:r>
      <w:proofErr w:type="spellEnd"/>
      <w:r w:rsidRPr="00FF4C7F">
        <w:rPr>
          <w:color w:val="000000"/>
        </w:rPr>
        <w:t xml:space="preserve"> (150 mg + 100 mg) w ilości 300.000 sztuk </w:t>
      </w:r>
    </w:p>
    <w:p w14:paraId="428C0C1C" w14:textId="77777777" w:rsidR="00422E8C" w:rsidRPr="00FF4C7F" w:rsidRDefault="00422E8C" w:rsidP="00C5523D">
      <w:pPr>
        <w:pStyle w:val="Akapitzlist"/>
        <w:numPr>
          <w:ilvl w:val="0"/>
          <w:numId w:val="46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Ryfampicyna</w:t>
      </w:r>
      <w:proofErr w:type="spellEnd"/>
      <w:r w:rsidRPr="00FF4C7F">
        <w:rPr>
          <w:color w:val="000000"/>
        </w:rPr>
        <w:t xml:space="preserve"> i </w:t>
      </w:r>
      <w:proofErr w:type="spellStart"/>
      <w:r w:rsidRPr="00FF4C7F">
        <w:rPr>
          <w:color w:val="000000"/>
        </w:rPr>
        <w:t>izoniazyd</w:t>
      </w:r>
      <w:proofErr w:type="spellEnd"/>
      <w:r w:rsidRPr="00FF4C7F">
        <w:rPr>
          <w:color w:val="000000"/>
        </w:rPr>
        <w:t xml:space="preserve"> (300 mg + 150 mg) w ilości 1.200.000 sztuk</w:t>
      </w:r>
    </w:p>
    <w:p w14:paraId="11B9611F" w14:textId="77777777" w:rsidR="00422E8C" w:rsidRPr="00FF4C7F" w:rsidRDefault="00422E8C" w:rsidP="00C5523D">
      <w:pPr>
        <w:pStyle w:val="Akapitzlist"/>
        <w:numPr>
          <w:ilvl w:val="0"/>
          <w:numId w:val="46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Ryfampicyna</w:t>
      </w:r>
      <w:proofErr w:type="spellEnd"/>
      <w:r w:rsidRPr="00FF4C7F">
        <w:rPr>
          <w:color w:val="000000"/>
        </w:rPr>
        <w:t xml:space="preserve"> (150 mg) w ilości 300.000 sztuk </w:t>
      </w:r>
    </w:p>
    <w:p w14:paraId="0FCF98AA" w14:textId="77777777" w:rsidR="00422E8C" w:rsidRPr="00FF4C7F" w:rsidRDefault="00422E8C" w:rsidP="00C5523D">
      <w:pPr>
        <w:pStyle w:val="Akapitzlist"/>
        <w:numPr>
          <w:ilvl w:val="0"/>
          <w:numId w:val="46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Ryfampicyna</w:t>
      </w:r>
      <w:proofErr w:type="spellEnd"/>
      <w:r w:rsidRPr="00FF4C7F">
        <w:rPr>
          <w:color w:val="000000"/>
        </w:rPr>
        <w:t xml:space="preserve"> (300 mg) w ilości 600.000 sztuk</w:t>
      </w:r>
    </w:p>
    <w:p w14:paraId="2A20604A" w14:textId="77777777" w:rsidR="00422E8C" w:rsidRPr="00FF4C7F" w:rsidRDefault="00422E8C" w:rsidP="00C5523D">
      <w:pPr>
        <w:pStyle w:val="Akapitzlist"/>
        <w:numPr>
          <w:ilvl w:val="0"/>
          <w:numId w:val="46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Amoksycylina</w:t>
      </w:r>
      <w:proofErr w:type="spellEnd"/>
      <w:r w:rsidRPr="00FF4C7F">
        <w:rPr>
          <w:color w:val="000000"/>
        </w:rPr>
        <w:t xml:space="preserve"> i kwas </w:t>
      </w:r>
      <w:proofErr w:type="spellStart"/>
      <w:r w:rsidRPr="00FF4C7F">
        <w:rPr>
          <w:color w:val="000000"/>
        </w:rPr>
        <w:t>klawulanowy</w:t>
      </w:r>
      <w:proofErr w:type="spellEnd"/>
      <w:r w:rsidRPr="00FF4C7F">
        <w:rPr>
          <w:color w:val="000000"/>
        </w:rPr>
        <w:t xml:space="preserve"> (875 mg + 125 mg) w ilości 5.000.000 sztuk </w:t>
      </w:r>
    </w:p>
    <w:p w14:paraId="371AC901" w14:textId="77777777" w:rsidR="00422E8C" w:rsidRPr="00FF4C7F" w:rsidRDefault="00422E8C" w:rsidP="00C5523D">
      <w:pPr>
        <w:pStyle w:val="Akapitzlist"/>
        <w:numPr>
          <w:ilvl w:val="0"/>
          <w:numId w:val="46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lastRenderedPageBreak/>
        <w:t>Amoksycylina</w:t>
      </w:r>
      <w:proofErr w:type="spellEnd"/>
      <w:r w:rsidRPr="00FF4C7F">
        <w:rPr>
          <w:color w:val="000000"/>
        </w:rPr>
        <w:t xml:space="preserve"> i kwas </w:t>
      </w:r>
      <w:proofErr w:type="spellStart"/>
      <w:r w:rsidRPr="00FF4C7F">
        <w:rPr>
          <w:color w:val="000000"/>
        </w:rPr>
        <w:t>klawulanowy</w:t>
      </w:r>
      <w:proofErr w:type="spellEnd"/>
      <w:r w:rsidRPr="00FF4C7F">
        <w:rPr>
          <w:color w:val="000000"/>
        </w:rPr>
        <w:t xml:space="preserve"> ((400 mg + 57 mg) / 5 ml 70 ml) w ilości 525.000 sztuk </w:t>
      </w:r>
    </w:p>
    <w:p w14:paraId="199E0834" w14:textId="77777777" w:rsidR="00422E8C" w:rsidRPr="00FF4C7F" w:rsidRDefault="00422E8C" w:rsidP="00C5523D">
      <w:pPr>
        <w:pStyle w:val="Akapitzlist"/>
        <w:numPr>
          <w:ilvl w:val="0"/>
          <w:numId w:val="46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color w:val="000000"/>
        </w:rPr>
        <w:t xml:space="preserve">Erytromycyna (200 mg) w ilości 720.000 sztuk </w:t>
      </w:r>
    </w:p>
    <w:p w14:paraId="5EAD6863" w14:textId="77777777" w:rsidR="00422E8C" w:rsidRPr="00FF4C7F" w:rsidRDefault="00422E8C" w:rsidP="00C5523D">
      <w:pPr>
        <w:pStyle w:val="Akapitzlist"/>
        <w:numPr>
          <w:ilvl w:val="0"/>
          <w:numId w:val="46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color w:val="000000"/>
        </w:rPr>
        <w:t xml:space="preserve">Ampicylina i </w:t>
      </w:r>
      <w:proofErr w:type="spellStart"/>
      <w:r w:rsidRPr="00FF4C7F">
        <w:rPr>
          <w:color w:val="000000"/>
        </w:rPr>
        <w:t>sulbaktam</w:t>
      </w:r>
      <w:proofErr w:type="spellEnd"/>
      <w:r w:rsidRPr="00FF4C7F">
        <w:rPr>
          <w:color w:val="000000"/>
        </w:rPr>
        <w:t xml:space="preserve"> (1g+500mg) w ilości 66.000 sztuk </w:t>
      </w:r>
    </w:p>
    <w:p w14:paraId="3D8A9254" w14:textId="77777777" w:rsidR="00422E8C" w:rsidRPr="00FF4C7F" w:rsidRDefault="00422E8C" w:rsidP="00C5523D">
      <w:pPr>
        <w:tabs>
          <w:tab w:val="left" w:pos="1875"/>
        </w:tabs>
        <w:spacing w:line="276" w:lineRule="auto"/>
        <w:jc w:val="both"/>
        <w:rPr>
          <w:u w:val="single"/>
        </w:rPr>
      </w:pPr>
    </w:p>
    <w:p w14:paraId="081C7DBB" w14:textId="77777777" w:rsidR="00422E8C" w:rsidRPr="00FF4C7F" w:rsidRDefault="00422E8C" w:rsidP="00C5523D">
      <w:pPr>
        <w:pStyle w:val="Akapitzlist"/>
        <w:numPr>
          <w:ilvl w:val="0"/>
          <w:numId w:val="43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u w:val="single"/>
        </w:rPr>
        <w:t xml:space="preserve">Grupa 3: </w:t>
      </w:r>
    </w:p>
    <w:p w14:paraId="481020E9" w14:textId="77777777" w:rsidR="00422E8C" w:rsidRPr="00FF4C7F" w:rsidRDefault="00422E8C" w:rsidP="00C5523D">
      <w:pPr>
        <w:pStyle w:val="Akapitzlist"/>
        <w:numPr>
          <w:ilvl w:val="0"/>
          <w:numId w:val="47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Diazepam</w:t>
      </w:r>
      <w:proofErr w:type="spellEnd"/>
      <w:r w:rsidRPr="00FF4C7F">
        <w:rPr>
          <w:color w:val="000000"/>
        </w:rPr>
        <w:t xml:space="preserve"> (5 mg/ml) w ilości 600.000 sztuk </w:t>
      </w:r>
    </w:p>
    <w:p w14:paraId="2DCB6A68" w14:textId="77777777" w:rsidR="00422E8C" w:rsidRPr="00FF4C7F" w:rsidRDefault="00422E8C" w:rsidP="00C5523D">
      <w:pPr>
        <w:pStyle w:val="Akapitzlist"/>
        <w:numPr>
          <w:ilvl w:val="0"/>
          <w:numId w:val="47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Chlordiazepoksyd</w:t>
      </w:r>
      <w:proofErr w:type="spellEnd"/>
      <w:r w:rsidRPr="00FF4C7F">
        <w:rPr>
          <w:color w:val="000000"/>
        </w:rPr>
        <w:t xml:space="preserve"> (10 mg) w ilości 180.000 sztuk </w:t>
      </w:r>
    </w:p>
    <w:p w14:paraId="6FBDD080" w14:textId="77777777" w:rsidR="00422E8C" w:rsidRPr="00FF4C7F" w:rsidRDefault="00422E8C" w:rsidP="00C5523D">
      <w:pPr>
        <w:pStyle w:val="Akapitzlist"/>
        <w:numPr>
          <w:ilvl w:val="0"/>
          <w:numId w:val="47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Chlordiazepoksyd</w:t>
      </w:r>
      <w:proofErr w:type="spellEnd"/>
      <w:r w:rsidRPr="00FF4C7F">
        <w:rPr>
          <w:color w:val="000000"/>
        </w:rPr>
        <w:t xml:space="preserve"> (25 mg) w ilości 180.000 sztuk </w:t>
      </w:r>
    </w:p>
    <w:p w14:paraId="5FF4AB98" w14:textId="77777777" w:rsidR="00422E8C" w:rsidRPr="00FF4C7F" w:rsidRDefault="00422E8C" w:rsidP="00C5523D">
      <w:pPr>
        <w:tabs>
          <w:tab w:val="left" w:pos="1875"/>
        </w:tabs>
        <w:spacing w:line="276" w:lineRule="auto"/>
        <w:jc w:val="both"/>
        <w:rPr>
          <w:u w:val="single"/>
        </w:rPr>
      </w:pPr>
    </w:p>
    <w:p w14:paraId="4867D20A" w14:textId="77777777" w:rsidR="00422E8C" w:rsidRPr="00FF4C7F" w:rsidRDefault="00422E8C" w:rsidP="00C5523D">
      <w:pPr>
        <w:pStyle w:val="Akapitzlist"/>
        <w:numPr>
          <w:ilvl w:val="0"/>
          <w:numId w:val="43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u w:val="single"/>
        </w:rPr>
        <w:t>Grupa 6:</w:t>
      </w:r>
    </w:p>
    <w:p w14:paraId="51F1B215" w14:textId="77777777" w:rsidR="00422E8C" w:rsidRPr="00FF4C7F" w:rsidRDefault="00422E8C" w:rsidP="00C5523D">
      <w:pPr>
        <w:pStyle w:val="Akapitzlist"/>
        <w:numPr>
          <w:ilvl w:val="0"/>
          <w:numId w:val="45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color w:val="000000"/>
        </w:rPr>
        <w:t xml:space="preserve">Chlorek wapnia (67 mg/ml) w ilości 300.000 sztuk </w:t>
      </w:r>
    </w:p>
    <w:p w14:paraId="4049B169" w14:textId="77777777" w:rsidR="00422E8C" w:rsidRPr="00FF4C7F" w:rsidRDefault="00422E8C" w:rsidP="00C5523D">
      <w:pPr>
        <w:pStyle w:val="Akapitzlist"/>
        <w:tabs>
          <w:tab w:val="left" w:pos="1875"/>
        </w:tabs>
        <w:spacing w:line="276" w:lineRule="auto"/>
        <w:jc w:val="both"/>
        <w:rPr>
          <w:u w:val="single"/>
        </w:rPr>
      </w:pPr>
    </w:p>
    <w:p w14:paraId="6627E48E" w14:textId="77777777" w:rsidR="00422E8C" w:rsidRPr="00FF4C7F" w:rsidRDefault="00422E8C" w:rsidP="00C5523D">
      <w:pPr>
        <w:pStyle w:val="Akapitzlist"/>
        <w:numPr>
          <w:ilvl w:val="0"/>
          <w:numId w:val="43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u w:val="single"/>
        </w:rPr>
        <w:t>Grupa 7:</w:t>
      </w:r>
    </w:p>
    <w:p w14:paraId="23780C81" w14:textId="77777777" w:rsidR="00422E8C" w:rsidRPr="00FF4C7F" w:rsidRDefault="00422E8C" w:rsidP="00C5523D">
      <w:pPr>
        <w:pStyle w:val="Akapitzlist"/>
        <w:numPr>
          <w:ilvl w:val="0"/>
          <w:numId w:val="45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Dobutamina</w:t>
      </w:r>
      <w:proofErr w:type="spellEnd"/>
      <w:r w:rsidRPr="00FF4C7F">
        <w:rPr>
          <w:color w:val="000000"/>
        </w:rPr>
        <w:t xml:space="preserve"> (250 mg) w ilości 50.000 sztuk </w:t>
      </w:r>
    </w:p>
    <w:p w14:paraId="4F848070" w14:textId="77777777" w:rsidR="00422E8C" w:rsidRPr="00FF4C7F" w:rsidRDefault="00422E8C" w:rsidP="00C5523D">
      <w:pPr>
        <w:pStyle w:val="Akapitzlist"/>
        <w:tabs>
          <w:tab w:val="left" w:pos="1875"/>
        </w:tabs>
        <w:spacing w:line="276" w:lineRule="auto"/>
        <w:jc w:val="both"/>
        <w:rPr>
          <w:u w:val="single"/>
        </w:rPr>
      </w:pPr>
    </w:p>
    <w:p w14:paraId="29401EC8" w14:textId="77777777" w:rsidR="00422E8C" w:rsidRPr="00FF4C7F" w:rsidRDefault="00422E8C" w:rsidP="00C5523D">
      <w:pPr>
        <w:pStyle w:val="Akapitzlist"/>
        <w:numPr>
          <w:ilvl w:val="0"/>
          <w:numId w:val="43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u w:val="single"/>
        </w:rPr>
        <w:t xml:space="preserve">Grupa 8: </w:t>
      </w:r>
    </w:p>
    <w:p w14:paraId="7FA305A7" w14:textId="03326D23" w:rsidR="00422E8C" w:rsidRPr="00422E8C" w:rsidRDefault="00422E8C" w:rsidP="00C5523D">
      <w:pPr>
        <w:pStyle w:val="Akapitzlist"/>
        <w:numPr>
          <w:ilvl w:val="0"/>
          <w:numId w:val="45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Nalokson</w:t>
      </w:r>
      <w:proofErr w:type="spellEnd"/>
      <w:r w:rsidRPr="00FF4C7F">
        <w:rPr>
          <w:color w:val="000000"/>
        </w:rPr>
        <w:t xml:space="preserve"> (400 </w:t>
      </w:r>
      <w:proofErr w:type="spellStart"/>
      <w:r w:rsidRPr="00FF4C7F">
        <w:rPr>
          <w:color w:val="000000"/>
        </w:rPr>
        <w:t>mcg</w:t>
      </w:r>
      <w:proofErr w:type="spellEnd"/>
      <w:r w:rsidRPr="00FF4C7F">
        <w:rPr>
          <w:color w:val="000000"/>
        </w:rPr>
        <w:t>/ml) w ilości 150.000 sztuk</w:t>
      </w:r>
      <w:r>
        <w:rPr>
          <w:color w:val="000000"/>
        </w:rPr>
        <w:t xml:space="preserve">, </w:t>
      </w:r>
    </w:p>
    <w:p w14:paraId="2A704A28" w14:textId="77777777" w:rsidR="00422E8C" w:rsidRPr="00422E8C" w:rsidRDefault="00422E8C" w:rsidP="00C5523D">
      <w:pPr>
        <w:tabs>
          <w:tab w:val="left" w:pos="1875"/>
        </w:tabs>
        <w:spacing w:line="276" w:lineRule="auto"/>
        <w:ind w:left="360"/>
        <w:jc w:val="both"/>
        <w:rPr>
          <w:u w:val="single"/>
        </w:rPr>
      </w:pPr>
    </w:p>
    <w:p w14:paraId="3120F5F9" w14:textId="12BE0F3B" w:rsidR="00DF540E" w:rsidRDefault="00DF540E" w:rsidP="00C5523D">
      <w:pPr>
        <w:spacing w:line="276" w:lineRule="auto"/>
        <w:ind w:left="66"/>
        <w:jc w:val="both"/>
      </w:pPr>
      <w:r>
        <w:t xml:space="preserve">przy czym wydanie produktów leczniczych Zamawiającemu nastąpi w magazynie Wykonawcy, w którym produkty lecznicze będą następnie przechowywane, </w:t>
      </w:r>
    </w:p>
    <w:p w14:paraId="45B4940B" w14:textId="4B18D16D" w:rsidR="00DF540E" w:rsidRDefault="00DF540E" w:rsidP="00C5523D">
      <w:pPr>
        <w:pStyle w:val="Akapitzlist"/>
        <w:numPr>
          <w:ilvl w:val="2"/>
          <w:numId w:val="40"/>
        </w:numPr>
        <w:spacing w:line="276" w:lineRule="auto"/>
        <w:jc w:val="both"/>
      </w:pPr>
      <w:r w:rsidRPr="00DF540E">
        <w:rPr>
          <w:b/>
          <w:bCs/>
        </w:rPr>
        <w:t>przechowywania produktów leczniczych</w:t>
      </w:r>
      <w:r>
        <w:t xml:space="preserve"> dostarczonych Zamawiającemu zgodnie z lit. A. powyżej</w:t>
      </w:r>
      <w:r w:rsidR="0026731E">
        <w:t xml:space="preserve">, w ramach którego Wykonawca będzie zobowiązany w szczególności do: </w:t>
      </w:r>
    </w:p>
    <w:p w14:paraId="6B9AB5ED" w14:textId="464F86FC" w:rsidR="0026731E" w:rsidRDefault="0026731E" w:rsidP="00C5523D">
      <w:pPr>
        <w:pStyle w:val="Akapitzlist"/>
        <w:numPr>
          <w:ilvl w:val="0"/>
          <w:numId w:val="60"/>
        </w:numPr>
        <w:spacing w:line="276" w:lineRule="auto"/>
        <w:jc w:val="both"/>
      </w:pPr>
      <w:r>
        <w:t>zapewnienia magazynu zlokalizowanego</w:t>
      </w:r>
      <w:r w:rsidR="00DF540E">
        <w:t xml:space="preserve"> </w:t>
      </w:r>
      <w:r w:rsidR="00152D57" w:rsidRPr="003372AA">
        <w:t>na terytorium Rzeczypospolitej Polskiej</w:t>
      </w:r>
      <w:r w:rsidR="00DF540E">
        <w:t xml:space="preserve"> (dalej: magazyn)</w:t>
      </w:r>
      <w:r w:rsidR="00152D57" w:rsidRPr="003372AA">
        <w:t>, zgodnie z wymogami ustawy z</w:t>
      </w:r>
      <w:r w:rsidR="00176BA8" w:rsidRPr="003372AA">
        <w:t> </w:t>
      </w:r>
      <w:r w:rsidR="00152D57" w:rsidRPr="003372AA">
        <w:t xml:space="preserve">dnia 6 września 2001 </w:t>
      </w:r>
      <w:proofErr w:type="spellStart"/>
      <w:r w:rsidR="00152D57" w:rsidRPr="003372AA">
        <w:t>r</w:t>
      </w:r>
      <w:r w:rsidR="00B4097C">
        <w:t>okju</w:t>
      </w:r>
      <w:proofErr w:type="spellEnd"/>
      <w:r w:rsidR="00B4097C">
        <w:t xml:space="preserve"> </w:t>
      </w:r>
      <w:r w:rsidR="00152D57" w:rsidRPr="003372AA">
        <w:t>– Prawo farmaceutyczne i </w:t>
      </w:r>
      <w:r w:rsidR="00B4097C">
        <w:t>R</w:t>
      </w:r>
      <w:r w:rsidR="00152D57" w:rsidRPr="003372AA">
        <w:t>ozporządzenia Ministra Zdrowia z dnia 09.11.2015 r</w:t>
      </w:r>
      <w:r w:rsidR="00B4097C">
        <w:t>oku</w:t>
      </w:r>
      <w:r w:rsidR="00152D57" w:rsidRPr="003372AA">
        <w:t xml:space="preserve"> w</w:t>
      </w:r>
      <w:r w:rsidR="00176BA8" w:rsidRPr="003372AA">
        <w:t> </w:t>
      </w:r>
      <w:r w:rsidR="00152D57" w:rsidRPr="003372AA">
        <w:t xml:space="preserve">sprawie wymagań Dobrej Praktyki Wytwarzania </w:t>
      </w:r>
      <w:r w:rsidR="00B4097C">
        <w:t xml:space="preserve">– </w:t>
      </w:r>
      <w:r w:rsidR="00152D57" w:rsidRPr="003372AA">
        <w:t xml:space="preserve">dot. producenta </w:t>
      </w:r>
      <w:r w:rsidR="00B4097C">
        <w:t xml:space="preserve">produktu leczniczego </w:t>
      </w:r>
      <w:r w:rsidR="00152D57" w:rsidRPr="003372AA">
        <w:t>oraz </w:t>
      </w:r>
      <w:r w:rsidR="00B4097C">
        <w:t>R</w:t>
      </w:r>
      <w:r w:rsidR="00152D57" w:rsidRPr="003372AA">
        <w:t>ozporządzenia Ministra Zdrowia z dnia 13 marca 2015 r</w:t>
      </w:r>
      <w:r w:rsidR="00B4097C">
        <w:t xml:space="preserve">oku </w:t>
      </w:r>
      <w:r w:rsidR="00152D57" w:rsidRPr="003372AA">
        <w:t>w sprawie wymagań Dobrej Praktyki Dystrybucyjnej – dot. hurtowni farmaceutycznych, jak również zapewnienia warunków przechowywania produktu leczniczego zgodnie z wymaganiami określonymi przez jego producenta</w:t>
      </w:r>
      <w:r w:rsidR="00DF540E">
        <w:t>, w sposób zapewniający</w:t>
      </w:r>
      <w:r w:rsidR="00152D57" w:rsidRPr="003372AA">
        <w:t xml:space="preserve"> ochron</w:t>
      </w:r>
      <w:r w:rsidR="00DF540E">
        <w:t>ę</w:t>
      </w:r>
      <w:r w:rsidR="00152D57" w:rsidRPr="003372AA">
        <w:t xml:space="preserve"> przed dostępem</w:t>
      </w:r>
      <w:r w:rsidR="00DF540E">
        <w:t xml:space="preserve"> do magazynu</w:t>
      </w:r>
      <w:r w:rsidR="00152D57" w:rsidRPr="003372AA">
        <w:t xml:space="preserve"> </w:t>
      </w:r>
      <w:r w:rsidR="00DF540E">
        <w:t>przez</w:t>
      </w:r>
      <w:r w:rsidR="00152D57" w:rsidRPr="003372AA">
        <w:t xml:space="preserve"> os</w:t>
      </w:r>
      <w:r w:rsidR="00DF540E">
        <w:t>oby</w:t>
      </w:r>
      <w:r w:rsidR="00152D57" w:rsidRPr="003372AA">
        <w:t xml:space="preserve"> nieuprawnion</w:t>
      </w:r>
      <w:r w:rsidR="00DF540E">
        <w:t>e, w tym ochronę</w:t>
      </w:r>
      <w:r w:rsidR="00152D57" w:rsidRPr="003372AA">
        <w:t xml:space="preserve"> przechowywanego produktu</w:t>
      </w:r>
      <w:r w:rsidR="00B4097C">
        <w:t xml:space="preserve"> leczniczego</w:t>
      </w:r>
      <w:r w:rsidR="00152D57" w:rsidRPr="003372AA">
        <w:t xml:space="preserve"> przed kradzieżą, uszkodzeniem, zniszczeniem lub innym nieuprawnionym działaniem osób trzecich, z zastosowaniem ochrony fizycznej i zabezpieczeń technicznych dostosowanych do istniejących zagrożeń i posiadanej infrastruktury Wykonawcy. Minimalna ochrona magazynu, jaką musi zapewnić Wykonawca polega na montażu urządzeń i</w:t>
      </w:r>
      <w:r w:rsidR="00176BA8" w:rsidRPr="003372AA">
        <w:t> </w:t>
      </w:r>
      <w:r w:rsidR="00152D57" w:rsidRPr="003372AA">
        <w:t>środków mechanicznego zabezpieczenia, stanowiących najmniej zaawansowany dopuszczalny sposób ochrony (np. drzwi stalowe, kraty, zamki patentowe, kłódki, itp.)</w:t>
      </w:r>
      <w:r>
        <w:t xml:space="preserve">, </w:t>
      </w:r>
    </w:p>
    <w:p w14:paraId="23FF9776" w14:textId="5F020585" w:rsidR="00B4097C" w:rsidRDefault="00B4097C" w:rsidP="00C5523D">
      <w:pPr>
        <w:pStyle w:val="Akapitzlist"/>
        <w:numPr>
          <w:ilvl w:val="0"/>
          <w:numId w:val="60"/>
        </w:numPr>
        <w:spacing w:line="276" w:lineRule="auto"/>
        <w:jc w:val="both"/>
      </w:pPr>
      <w:r w:rsidRPr="0026731E">
        <w:t>p</w:t>
      </w:r>
      <w:r w:rsidR="00152D57" w:rsidRPr="0026731E">
        <w:t>rzeprowadz</w:t>
      </w:r>
      <w:r w:rsidR="00DF540E" w:rsidRPr="0026731E">
        <w:t>a</w:t>
      </w:r>
      <w:r w:rsidR="00152D57" w:rsidRPr="0026731E">
        <w:t>nia na koniec każdego roku, wg stanu na dzień 31 grudnia, inwentaryzacji w drodze spisu z natury i</w:t>
      </w:r>
      <w:r w:rsidR="00176BA8" w:rsidRPr="003372AA">
        <w:t> </w:t>
      </w:r>
      <w:r w:rsidR="00152D57" w:rsidRPr="003372AA">
        <w:t>w terminie do 15 stycznia roku następnego przesłania do Zamawiającego arkusz spisu z natury, podpisanego przez zespół spisowy, osobę materialnie odpowiedzialną za spisywane zapasy oraz przez osobę(y) upoważnioną(e) do reprezentacji Wykonawcy wraz z oświadczeniem z przebiegu spisu z natury, zawierającym</w:t>
      </w:r>
      <w:r>
        <w:t>, w szczególności</w:t>
      </w:r>
      <w:r w:rsidR="00152D57" w:rsidRPr="003372AA">
        <w:t>:</w:t>
      </w:r>
    </w:p>
    <w:p w14:paraId="26C19559" w14:textId="77777777" w:rsidR="00B4097C" w:rsidRDefault="00B4097C" w:rsidP="00C5523D">
      <w:pPr>
        <w:pStyle w:val="Akapitzlist"/>
        <w:numPr>
          <w:ilvl w:val="0"/>
          <w:numId w:val="61"/>
        </w:numPr>
        <w:spacing w:line="276" w:lineRule="auto"/>
        <w:jc w:val="both"/>
      </w:pPr>
      <w:r w:rsidRPr="003372AA">
        <w:t>informację, że produkty są przechowywane w magazynie wskazanym w </w:t>
      </w:r>
      <w:r>
        <w:t>u</w:t>
      </w:r>
      <w:r w:rsidRPr="003372AA">
        <w:t>mowie</w:t>
      </w:r>
      <w:r>
        <w:t xml:space="preserve"> w sprawie zamówienia publicznego,</w:t>
      </w:r>
    </w:p>
    <w:p w14:paraId="6B8B4E79" w14:textId="77777777" w:rsidR="00B4097C" w:rsidRDefault="00B4097C" w:rsidP="00C5523D">
      <w:pPr>
        <w:pStyle w:val="Akapitzlist"/>
        <w:numPr>
          <w:ilvl w:val="0"/>
          <w:numId w:val="61"/>
        </w:numPr>
        <w:spacing w:line="276" w:lineRule="auto"/>
        <w:jc w:val="both"/>
      </w:pPr>
      <w:r w:rsidRPr="003372AA">
        <w:lastRenderedPageBreak/>
        <w:t>ocenę czy produkty są przechowywane zgodnie z warunkami określonymi przez producenta produktów,</w:t>
      </w:r>
    </w:p>
    <w:p w14:paraId="5A4E5B50" w14:textId="77777777" w:rsidR="00B4097C" w:rsidRDefault="00B4097C" w:rsidP="00C5523D">
      <w:pPr>
        <w:pStyle w:val="Akapitzlist"/>
        <w:numPr>
          <w:ilvl w:val="0"/>
          <w:numId w:val="61"/>
        </w:numPr>
        <w:spacing w:line="276" w:lineRule="auto"/>
        <w:jc w:val="both"/>
      </w:pPr>
      <w:r w:rsidRPr="003372AA">
        <w:t>wskazanie osoby materialnie odpowiedzialnej,</w:t>
      </w:r>
    </w:p>
    <w:p w14:paraId="0B11E083" w14:textId="77777777" w:rsidR="00B4097C" w:rsidRDefault="00B4097C" w:rsidP="00C5523D">
      <w:pPr>
        <w:pStyle w:val="Akapitzlist"/>
        <w:numPr>
          <w:ilvl w:val="0"/>
          <w:numId w:val="61"/>
        </w:numPr>
        <w:spacing w:line="276" w:lineRule="auto"/>
        <w:jc w:val="both"/>
      </w:pPr>
      <w:r w:rsidRPr="003372AA">
        <w:t>ocenę stanu pomieszczeń i jego zabezpieczeń (kraty, zamki, sygnalizacja, sposób przechowywania i zabezpieczenia kluczy do pomieszczeń itp.),</w:t>
      </w:r>
    </w:p>
    <w:p w14:paraId="47DEA9E7" w14:textId="77777777" w:rsidR="00B4097C" w:rsidRDefault="00B4097C" w:rsidP="00C5523D">
      <w:pPr>
        <w:pStyle w:val="Akapitzlist"/>
        <w:numPr>
          <w:ilvl w:val="0"/>
          <w:numId w:val="61"/>
        </w:numPr>
        <w:spacing w:line="276" w:lineRule="auto"/>
        <w:jc w:val="both"/>
      </w:pPr>
      <w:r w:rsidRPr="003372AA">
        <w:t>ocenę środków zabezpieczenia przeciwpożarowego i ich stan,</w:t>
      </w:r>
    </w:p>
    <w:p w14:paraId="4428D21E" w14:textId="77777777" w:rsidR="00B4097C" w:rsidRDefault="00B4097C" w:rsidP="00C5523D">
      <w:pPr>
        <w:pStyle w:val="Akapitzlist"/>
        <w:numPr>
          <w:ilvl w:val="0"/>
          <w:numId w:val="61"/>
        </w:numPr>
        <w:spacing w:line="276" w:lineRule="auto"/>
        <w:jc w:val="both"/>
      </w:pPr>
      <w:r w:rsidRPr="003372AA">
        <w:t>ocenę stanu jakościowego produktów</w:t>
      </w:r>
      <w:r>
        <w:t xml:space="preserve">. </w:t>
      </w:r>
    </w:p>
    <w:p w14:paraId="5990EC41" w14:textId="3410B2D2" w:rsidR="00B4097C" w:rsidRDefault="00B4097C" w:rsidP="00C5523D">
      <w:pPr>
        <w:spacing w:line="276" w:lineRule="auto"/>
        <w:jc w:val="both"/>
      </w:pPr>
      <w:r>
        <w:t>W</w:t>
      </w:r>
      <w:r w:rsidRPr="003372AA">
        <w:t>raz z ww. dokumentami ze spisu z natury Wykonawca prześle informację o okresie ważności spisanych produktów, podanych przez ich producentów oraz terminie, w jakim okres ten upływa, jak również ilości palet (jeżeli dotyczy)</w:t>
      </w:r>
      <w:r>
        <w:t xml:space="preserve">; </w:t>
      </w:r>
    </w:p>
    <w:p w14:paraId="61486399" w14:textId="117B578C" w:rsidR="00176BA8" w:rsidRDefault="00B4097C" w:rsidP="00C5523D">
      <w:pPr>
        <w:pStyle w:val="Akapitzlist"/>
        <w:numPr>
          <w:ilvl w:val="0"/>
          <w:numId w:val="60"/>
        </w:numPr>
        <w:spacing w:line="276" w:lineRule="auto"/>
        <w:jc w:val="both"/>
      </w:pPr>
      <w:r>
        <w:t>k</w:t>
      </w:r>
      <w:r w:rsidR="00152D57" w:rsidRPr="003372AA">
        <w:t>ażdorazowego sporządzenia i przesłania Zamawiającemu, w terminie wyznaczonym przez Zamawiającego, pisemnego potwierdzenia stanu zapasów, z podaniem okresu ważności tych produktów, które zostały określone przez ich producentów oraz terminu, w jakim okres ten upływa, jak również ilości palet (jeżeli dotyczy)</w:t>
      </w:r>
      <w:r w:rsidR="0026731E">
        <w:t xml:space="preserve">, </w:t>
      </w:r>
    </w:p>
    <w:p w14:paraId="296CEC35" w14:textId="3D9AC289" w:rsidR="0026731E" w:rsidRPr="003372AA" w:rsidRDefault="0026731E" w:rsidP="00C5523D">
      <w:pPr>
        <w:spacing w:line="276" w:lineRule="auto"/>
        <w:jc w:val="both"/>
      </w:pPr>
      <w:r>
        <w:t xml:space="preserve">z zastrzeżeniem że: </w:t>
      </w:r>
    </w:p>
    <w:p w14:paraId="46AE60BB" w14:textId="77777777" w:rsidR="0026731E" w:rsidRDefault="00B606D3" w:rsidP="00C5523D">
      <w:pPr>
        <w:pStyle w:val="Akapitzlist"/>
        <w:numPr>
          <w:ilvl w:val="0"/>
          <w:numId w:val="62"/>
        </w:numPr>
        <w:spacing w:line="276" w:lineRule="auto"/>
        <w:jc w:val="both"/>
      </w:pPr>
      <w:r>
        <w:t>w</w:t>
      </w:r>
      <w:r w:rsidR="00100882" w:rsidRPr="003372AA">
        <w:t xml:space="preserve"> przypadku niewykonania obowiązk</w:t>
      </w:r>
      <w:r>
        <w:t>ów</w:t>
      </w:r>
      <w:r w:rsidR="00100882" w:rsidRPr="003372AA">
        <w:t xml:space="preserve"> inwentaryzacji lub</w:t>
      </w:r>
      <w:r w:rsidR="00176BA8" w:rsidRPr="003372AA">
        <w:t> </w:t>
      </w:r>
      <w:r w:rsidR="00100882" w:rsidRPr="003372AA">
        <w:t xml:space="preserve">pisemnego potwierdzenia stanu zapasów, Zamawiający wezwie Wykonawcę do złożenia pisemnego potwierdzenia stanu </w:t>
      </w:r>
      <w:r>
        <w:t>magazynowego</w:t>
      </w:r>
      <w:r w:rsidR="00100882" w:rsidRPr="003372AA">
        <w:t xml:space="preserve"> za okres, którego dotyczy, określając ostateczny termin wykonania tego obowiązku</w:t>
      </w:r>
      <w:r w:rsidR="0026731E">
        <w:t xml:space="preserve">, </w:t>
      </w:r>
    </w:p>
    <w:p w14:paraId="0DB83649" w14:textId="751BCDAD" w:rsidR="00392D10" w:rsidRPr="003372AA" w:rsidRDefault="00B606D3" w:rsidP="00C5523D">
      <w:pPr>
        <w:pStyle w:val="Akapitzlist"/>
        <w:numPr>
          <w:ilvl w:val="0"/>
          <w:numId w:val="62"/>
        </w:numPr>
        <w:spacing w:line="276" w:lineRule="auto"/>
        <w:jc w:val="both"/>
      </w:pPr>
      <w:r>
        <w:t>z</w:t>
      </w:r>
      <w:r w:rsidR="00100882" w:rsidRPr="003372AA">
        <w:t>a datę dostarczenia dokumentacji z inwentaryzacji lub pisemnego potwierdzenia stanu zapasów przyjmuje się</w:t>
      </w:r>
      <w:r w:rsidR="00176BA8" w:rsidRPr="003372AA">
        <w:t> </w:t>
      </w:r>
      <w:r w:rsidR="00100882" w:rsidRPr="003372AA">
        <w:t>datę przesłania wiadomości e-mail z taką dokumentacją lub datę złożenia pisma w placówce pocztowej lub</w:t>
      </w:r>
      <w:r w:rsidR="00176BA8" w:rsidRPr="003372AA">
        <w:t> </w:t>
      </w:r>
      <w:r w:rsidR="00100882" w:rsidRPr="003372AA">
        <w:t>u</w:t>
      </w:r>
      <w:r w:rsidR="00176BA8" w:rsidRPr="003372AA">
        <w:t> </w:t>
      </w:r>
      <w:r w:rsidR="00100882" w:rsidRPr="003372AA">
        <w:t>innego operatora</w:t>
      </w:r>
      <w:r>
        <w:t>;</w:t>
      </w:r>
    </w:p>
    <w:p w14:paraId="3A9475F3" w14:textId="5E825F5F" w:rsidR="00152D57" w:rsidRPr="003372AA" w:rsidRDefault="00B606D3" w:rsidP="00C5523D">
      <w:pPr>
        <w:pStyle w:val="Akapitzlist"/>
        <w:numPr>
          <w:ilvl w:val="0"/>
          <w:numId w:val="22"/>
        </w:numPr>
        <w:spacing w:line="276" w:lineRule="auto"/>
        <w:jc w:val="both"/>
      </w:pPr>
      <w:r>
        <w:t>p</w:t>
      </w:r>
      <w:r w:rsidR="00152D57" w:rsidRPr="003372AA">
        <w:t xml:space="preserve">oddawania się kontroli prowadzonej przez upoważnionego przedstawiciela Zamawiającego lub inny organ kontrolny uprawniony do kontroli z mocy ustawy bądź upoważnienia Zamawiającego w zakresie realizacji </w:t>
      </w:r>
      <w:r>
        <w:t>przedmiotu</w:t>
      </w:r>
      <w:r w:rsidR="00152D57" w:rsidRPr="003372AA">
        <w:t xml:space="preserve"> zamówienia i wynikających z niego zobowiązań oraz przestrzegania przepisów prawa powszechnie obowiązującego</w:t>
      </w:r>
      <w:r w:rsidR="0026731E">
        <w:t xml:space="preserve">, w ramach której Wykonawca będzie zobowiązany w szczególności do: </w:t>
      </w:r>
    </w:p>
    <w:p w14:paraId="418AB021" w14:textId="77777777" w:rsidR="0026731E" w:rsidRDefault="00B606D3" w:rsidP="00C5523D">
      <w:pPr>
        <w:pStyle w:val="Akapitzlist"/>
        <w:numPr>
          <w:ilvl w:val="0"/>
          <w:numId w:val="64"/>
        </w:numPr>
        <w:spacing w:line="276" w:lineRule="auto"/>
        <w:jc w:val="both"/>
      </w:pPr>
      <w:r>
        <w:t>u</w:t>
      </w:r>
      <w:r w:rsidR="00152D57" w:rsidRPr="003372AA">
        <w:t xml:space="preserve">dostępnienia wszelkich dokumentów </w:t>
      </w:r>
      <w:r w:rsidR="0026731E">
        <w:t xml:space="preserve">żądanych przez kontrolującego, </w:t>
      </w:r>
    </w:p>
    <w:p w14:paraId="7C45D1DE" w14:textId="77777777" w:rsidR="0026731E" w:rsidRDefault="0026731E" w:rsidP="00C5523D">
      <w:pPr>
        <w:pStyle w:val="Akapitzlist"/>
        <w:numPr>
          <w:ilvl w:val="0"/>
          <w:numId w:val="64"/>
        </w:numPr>
        <w:spacing w:line="276" w:lineRule="auto"/>
        <w:jc w:val="both"/>
      </w:pPr>
      <w:r>
        <w:t>p</w:t>
      </w:r>
      <w:r w:rsidR="00152D57" w:rsidRPr="003372AA">
        <w:t>rzemieszczenia, w razie potrzeby, przy ww. kontroli, na wniosek kontrolującego, produktów w obrębie magazynu na własny koszt i ryzyko w celu umożliwienia fizycznego sprawdzenia asortymentu i ilości przechowywanych produktów</w:t>
      </w:r>
    </w:p>
    <w:p w14:paraId="71159CC1" w14:textId="7FD15A45" w:rsidR="00B77F2F" w:rsidRDefault="0026731E" w:rsidP="00C5523D">
      <w:pPr>
        <w:spacing w:line="276" w:lineRule="auto"/>
        <w:jc w:val="both"/>
      </w:pPr>
      <w:r>
        <w:t xml:space="preserve">i z zastrzeżeniem, że </w:t>
      </w:r>
      <w:r w:rsidR="00B606D3">
        <w:t>w</w:t>
      </w:r>
      <w:r w:rsidR="00152D57" w:rsidRPr="003372AA">
        <w:t xml:space="preserve"> przypadku odmowy przez Wykonawcę zgody na poddanie się kontroli, o której mowa powyżej lub</w:t>
      </w:r>
      <w:r w:rsidR="00176BA8" w:rsidRPr="003372AA">
        <w:t> </w:t>
      </w:r>
      <w:r w:rsidR="00152D57" w:rsidRPr="003372AA">
        <w:t xml:space="preserve">niezastosowania się w wyznaczonym terminie co najmniej 5 dni roboczych do przesłanych Wykonawcy zaleceń pokontrolnych dotyczących bezpośrednio warunków wynikających z umowy, </w:t>
      </w:r>
      <w:r w:rsidR="00B606D3">
        <w:t xml:space="preserve">o udzielenie zamówienia, </w:t>
      </w:r>
      <w:r w:rsidR="00152D57" w:rsidRPr="003372AA">
        <w:t>Zamawiający ma prawo rozwiązać umowę ze skutkiem natychmiastowy</w:t>
      </w:r>
      <w:r w:rsidR="00B77F2F">
        <w:t>m</w:t>
      </w:r>
      <w:r>
        <w:t xml:space="preserve">, </w:t>
      </w:r>
    </w:p>
    <w:p w14:paraId="7B95BA5B" w14:textId="0AB6D9FA" w:rsidR="00B77F2F" w:rsidRPr="003372AA" w:rsidRDefault="0026731E" w:rsidP="00C5523D">
      <w:pPr>
        <w:pStyle w:val="Akapitzlist"/>
        <w:numPr>
          <w:ilvl w:val="2"/>
          <w:numId w:val="40"/>
        </w:numPr>
        <w:spacing w:line="276" w:lineRule="auto"/>
        <w:jc w:val="both"/>
      </w:pPr>
      <w:r w:rsidRPr="0026731E">
        <w:rPr>
          <w:b/>
          <w:bCs/>
        </w:rPr>
        <w:t>wydania Zamawiającemu</w:t>
      </w:r>
      <w:r>
        <w:t xml:space="preserve">, na każde żądanie Zamawiającego, </w:t>
      </w:r>
      <w:r w:rsidRPr="003372AA">
        <w:t xml:space="preserve">w </w:t>
      </w:r>
      <w:r w:rsidR="006E2855">
        <w:t>terminie</w:t>
      </w:r>
      <w:r w:rsidRPr="003372AA">
        <w:t xml:space="preserve"> </w:t>
      </w:r>
      <w:r w:rsidRPr="0026731E">
        <w:rPr>
          <w:b/>
          <w:bCs/>
        </w:rPr>
        <w:t>12 godzin</w:t>
      </w:r>
      <w:r w:rsidRPr="003372AA">
        <w:t xml:space="preserve"> od przekazania dyspozycji przez Zamawiającego (e-mail), </w:t>
      </w:r>
      <w:r>
        <w:t xml:space="preserve">produktów leczniczych wskazanych w dyspozycji </w:t>
      </w:r>
      <w:r w:rsidRPr="003372AA">
        <w:t>wraz z przygotowaniem w tym czasie produktów leczniczych do transportu w ilości</w:t>
      </w:r>
      <w:r>
        <w:t xml:space="preserve"> wskazanej przez Zamawiającego</w:t>
      </w:r>
      <w:r w:rsidRPr="003372AA">
        <w:t xml:space="preserve"> (do całkowitej ilości</w:t>
      </w:r>
      <w:r>
        <w:t xml:space="preserve"> produktów leczniczych nabytych przez Zamawiającego</w:t>
      </w:r>
      <w:r w:rsidRPr="003372AA">
        <w:t>)</w:t>
      </w:r>
      <w:r w:rsidR="00C436D4">
        <w:t xml:space="preserve">. </w:t>
      </w:r>
    </w:p>
    <w:p w14:paraId="0D3A202D" w14:textId="77777777" w:rsidR="00487DFB" w:rsidRDefault="00487DFB" w:rsidP="00C5523D">
      <w:pPr>
        <w:spacing w:line="276" w:lineRule="auto"/>
        <w:rPr>
          <w:b/>
        </w:rPr>
      </w:pPr>
    </w:p>
    <w:p w14:paraId="534C4DFD" w14:textId="77777777" w:rsidR="00860BF0" w:rsidRPr="003372AA" w:rsidRDefault="00860BF0" w:rsidP="00C5523D">
      <w:pPr>
        <w:spacing w:line="276" w:lineRule="auto"/>
        <w:rPr>
          <w:b/>
        </w:rPr>
      </w:pPr>
    </w:p>
    <w:p w14:paraId="66704952" w14:textId="79FF9CFE" w:rsidR="00152D57" w:rsidRPr="00287895" w:rsidRDefault="00B606D3" w:rsidP="00C5523D">
      <w:pPr>
        <w:pStyle w:val="Akapitzlist"/>
        <w:numPr>
          <w:ilvl w:val="0"/>
          <w:numId w:val="40"/>
        </w:numPr>
        <w:spacing w:line="276" w:lineRule="auto"/>
        <w:jc w:val="both"/>
        <w:rPr>
          <w:b/>
        </w:rPr>
      </w:pPr>
      <w:r w:rsidRPr="00287895">
        <w:rPr>
          <w:b/>
        </w:rPr>
        <w:t>Produkty lecznicze objęte</w:t>
      </w:r>
      <w:r w:rsidR="00152D57" w:rsidRPr="00287895">
        <w:rPr>
          <w:b/>
        </w:rPr>
        <w:t xml:space="preserve"> usłu</w:t>
      </w:r>
      <w:r w:rsidRPr="00287895">
        <w:rPr>
          <w:b/>
        </w:rPr>
        <w:t>gą stałej</w:t>
      </w:r>
      <w:r w:rsidR="00152D57" w:rsidRPr="00287895">
        <w:rPr>
          <w:b/>
        </w:rPr>
        <w:t xml:space="preserve"> </w:t>
      </w:r>
      <w:r w:rsidR="00952934" w:rsidRPr="00287895">
        <w:rPr>
          <w:b/>
        </w:rPr>
        <w:t>gotowości</w:t>
      </w:r>
      <w:r w:rsidRPr="00287895">
        <w:rPr>
          <w:b/>
        </w:rPr>
        <w:t xml:space="preserve"> do dostawy produktów leczniczych</w:t>
      </w:r>
    </w:p>
    <w:p w14:paraId="42DE2F47" w14:textId="7DA33297" w:rsidR="006E2855" w:rsidRDefault="00B606D3" w:rsidP="00C5523D">
      <w:pPr>
        <w:pStyle w:val="Akapitzlist"/>
        <w:numPr>
          <w:ilvl w:val="1"/>
          <w:numId w:val="40"/>
        </w:numPr>
        <w:spacing w:line="276" w:lineRule="auto"/>
        <w:jc w:val="both"/>
      </w:pPr>
      <w:r>
        <w:t>W</w:t>
      </w:r>
      <w:r w:rsidR="00152D57" w:rsidRPr="003372AA">
        <w:t xml:space="preserve">ykonawca </w:t>
      </w:r>
      <w:r w:rsidR="00287895">
        <w:t xml:space="preserve">zobowiązany jest do </w:t>
      </w:r>
      <w:r w:rsidR="006E2855">
        <w:t xml:space="preserve">świadczenia usługi stałej gotowości do dostawy produktów leczniczych, w ramach których Wykonawca będzie zobowiązany w szczególności do: </w:t>
      </w:r>
    </w:p>
    <w:p w14:paraId="7A76D00C" w14:textId="1B75FAA6" w:rsidR="006E2855" w:rsidRDefault="006E2855" w:rsidP="00C5523D">
      <w:pPr>
        <w:pStyle w:val="Akapitzlist"/>
        <w:numPr>
          <w:ilvl w:val="0"/>
          <w:numId w:val="54"/>
        </w:numPr>
        <w:spacing w:line="276" w:lineRule="auto"/>
        <w:jc w:val="both"/>
      </w:pPr>
      <w:r>
        <w:lastRenderedPageBreak/>
        <w:t xml:space="preserve">utrzymywania </w:t>
      </w:r>
      <w:r w:rsidRPr="006E2855">
        <w:rPr>
          <w:b/>
          <w:bCs/>
        </w:rPr>
        <w:t>stałej dostępności</w:t>
      </w:r>
      <w:r>
        <w:t xml:space="preserve"> dla Zamawiającego</w:t>
      </w:r>
      <w:r w:rsidR="00AA4127">
        <w:t xml:space="preserve"> (na zasadzie wyłączności)</w:t>
      </w:r>
      <w:r>
        <w:t xml:space="preserve"> produktów leczniczych:</w:t>
      </w:r>
    </w:p>
    <w:p w14:paraId="441ABA66" w14:textId="77777777" w:rsidR="006E2855" w:rsidRPr="003372AA" w:rsidRDefault="006E2855" w:rsidP="00C5523D">
      <w:pPr>
        <w:pStyle w:val="Akapitzlist"/>
        <w:numPr>
          <w:ilvl w:val="0"/>
          <w:numId w:val="65"/>
        </w:numPr>
        <w:spacing w:line="276" w:lineRule="auto"/>
        <w:jc w:val="both"/>
      </w:pPr>
      <w:r w:rsidRPr="003372AA">
        <w:t>spełniający</w:t>
      </w:r>
      <w:r>
        <w:t xml:space="preserve">ch </w:t>
      </w:r>
      <w:r w:rsidRPr="003372AA">
        <w:t xml:space="preserve">wymogi określone w ustawie z dnia 6 września 2001 roku Prawo farmaceutyczne oraz </w:t>
      </w:r>
      <w:r>
        <w:t>w innych</w:t>
      </w:r>
      <w:r w:rsidRPr="003372AA">
        <w:t xml:space="preserve"> bezwzględnie obowiązując</w:t>
      </w:r>
      <w:r>
        <w:t>ych</w:t>
      </w:r>
      <w:r w:rsidRPr="003372AA">
        <w:t xml:space="preserve"> przepis</w:t>
      </w:r>
      <w:r>
        <w:t>ach</w:t>
      </w:r>
      <w:r w:rsidRPr="003372AA">
        <w:t xml:space="preserve"> prawa, w szczególności posiadający</w:t>
      </w:r>
      <w:r>
        <w:t>ch</w:t>
      </w:r>
      <w:r w:rsidRPr="003372AA">
        <w:t xml:space="preserve"> dopuszczenie do obrotu na terenie Rzeczypospolitej Polskiej</w:t>
      </w:r>
      <w:r>
        <w:t xml:space="preserve">, </w:t>
      </w:r>
    </w:p>
    <w:p w14:paraId="506DC5AD" w14:textId="77777777" w:rsidR="006E2855" w:rsidRPr="003372AA" w:rsidRDefault="006E2855" w:rsidP="00C5523D">
      <w:pPr>
        <w:pStyle w:val="Akapitzlist"/>
        <w:numPr>
          <w:ilvl w:val="0"/>
          <w:numId w:val="65"/>
        </w:numPr>
        <w:spacing w:line="276" w:lineRule="auto"/>
        <w:ind w:left="426"/>
        <w:jc w:val="both"/>
      </w:pPr>
      <w:r w:rsidRPr="003372AA">
        <w:t>pochodzący</w:t>
      </w:r>
      <w:r>
        <w:t xml:space="preserve">ch </w:t>
      </w:r>
      <w:r w:rsidRPr="003372AA">
        <w:t>z legalnego źródła, pozostający</w:t>
      </w:r>
      <w:r>
        <w:t>ch</w:t>
      </w:r>
      <w:r w:rsidRPr="003372AA">
        <w:t xml:space="preserve"> w legalnym łańcuchu dostaw,</w:t>
      </w:r>
    </w:p>
    <w:p w14:paraId="3D6FAAA7" w14:textId="3D77B8E3" w:rsidR="006E2855" w:rsidRPr="006E2855" w:rsidRDefault="006E2855" w:rsidP="00C5523D">
      <w:pPr>
        <w:pStyle w:val="Akapitzlist"/>
        <w:numPr>
          <w:ilvl w:val="0"/>
          <w:numId w:val="65"/>
        </w:numPr>
        <w:spacing w:line="276" w:lineRule="auto"/>
        <w:ind w:left="426"/>
        <w:jc w:val="both"/>
      </w:pPr>
      <w:r>
        <w:t xml:space="preserve">posiadających </w:t>
      </w:r>
      <w:r w:rsidRPr="00490EAE">
        <w:rPr>
          <w:b/>
          <w:bCs/>
          <w:u w:val="single"/>
        </w:rPr>
        <w:t>nie mniej niż 80% terminu ważności określonego przez producenta</w:t>
      </w:r>
      <w:r w:rsidR="00AC2A32">
        <w:rPr>
          <w:b/>
          <w:bCs/>
          <w:u w:val="single"/>
        </w:rPr>
        <w:t xml:space="preserve"> na dzień zawarcia umowy</w:t>
      </w:r>
      <w:r>
        <w:rPr>
          <w:b/>
          <w:bCs/>
          <w:u w:val="single"/>
        </w:rPr>
        <w:t>,</w:t>
      </w:r>
      <w:r w:rsidR="003E609F">
        <w:rPr>
          <w:b/>
          <w:bCs/>
          <w:u w:val="single"/>
        </w:rPr>
        <w:t xml:space="preserve"> </w:t>
      </w:r>
      <w:r w:rsidR="00AA4127">
        <w:rPr>
          <w:b/>
          <w:bCs/>
          <w:u w:val="single"/>
        </w:rPr>
        <w:t>z zastrzeżeniem</w:t>
      </w:r>
      <w:r w:rsidR="003E609F">
        <w:rPr>
          <w:b/>
          <w:bCs/>
          <w:u w:val="single"/>
        </w:rPr>
        <w:t xml:space="preserve"> postanowień, o których mowa w lit. </w:t>
      </w:r>
      <w:r w:rsidR="00365664">
        <w:rPr>
          <w:b/>
          <w:bCs/>
          <w:u w:val="single"/>
        </w:rPr>
        <w:t>C</w:t>
      </w:r>
      <w:r w:rsidR="003E609F">
        <w:rPr>
          <w:b/>
          <w:bCs/>
          <w:u w:val="single"/>
        </w:rPr>
        <w:t xml:space="preserve">. poniżej, </w:t>
      </w:r>
      <w:r>
        <w:rPr>
          <w:b/>
          <w:bCs/>
          <w:u w:val="single"/>
        </w:rPr>
        <w:t xml:space="preserve"> </w:t>
      </w:r>
    </w:p>
    <w:p w14:paraId="29F1D88C" w14:textId="1616C46C" w:rsidR="00B77F2F" w:rsidRDefault="006E2855" w:rsidP="00C5523D">
      <w:pPr>
        <w:pStyle w:val="Akapitzlist"/>
        <w:numPr>
          <w:ilvl w:val="0"/>
          <w:numId w:val="65"/>
        </w:numPr>
        <w:spacing w:line="276" w:lineRule="auto"/>
        <w:ind w:left="426"/>
        <w:jc w:val="both"/>
      </w:pPr>
      <w:r w:rsidRPr="003372AA">
        <w:t>w nienaruszonych, zapakowanych fabrycznie opakowaniach bezpośrednich (jednostkowych) i zbiorczych, posiadający etykietę i ulotkę informacyjną w języku polskim, zgodnie z przepisami bezwzględnie obowiązującego prawa, a dodatkowo w formie pdf lub papierowej ulotkę informacyjną w języku angielskim</w:t>
      </w:r>
      <w:r>
        <w:t xml:space="preserve">, </w:t>
      </w:r>
    </w:p>
    <w:p w14:paraId="2F447C6D" w14:textId="07104517" w:rsidR="00422E8C" w:rsidRDefault="00422E8C" w:rsidP="00C5523D">
      <w:pPr>
        <w:pStyle w:val="Akapitzlist"/>
        <w:numPr>
          <w:ilvl w:val="0"/>
          <w:numId w:val="65"/>
        </w:numPr>
        <w:spacing w:line="276" w:lineRule="auto"/>
        <w:ind w:left="426"/>
        <w:jc w:val="both"/>
      </w:pPr>
      <w:r>
        <w:t xml:space="preserve">zgodnie z następującym wykazem: </w:t>
      </w:r>
    </w:p>
    <w:p w14:paraId="200C937D" w14:textId="77777777" w:rsidR="00422E8C" w:rsidRPr="00FF4C7F" w:rsidRDefault="00422E8C" w:rsidP="00C5523D">
      <w:pPr>
        <w:pStyle w:val="Akapitzlist"/>
        <w:numPr>
          <w:ilvl w:val="0"/>
          <w:numId w:val="43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u w:val="single"/>
        </w:rPr>
        <w:t>Grupa 2:</w:t>
      </w:r>
    </w:p>
    <w:p w14:paraId="1D82E1CD" w14:textId="77777777" w:rsidR="00422E8C" w:rsidRPr="00FF4C7F" w:rsidRDefault="00422E8C" w:rsidP="00C5523D">
      <w:pPr>
        <w:pStyle w:val="Akapitzlist"/>
        <w:numPr>
          <w:ilvl w:val="0"/>
          <w:numId w:val="45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t>Amoksycylina</w:t>
      </w:r>
      <w:proofErr w:type="spellEnd"/>
      <w:r w:rsidRPr="00FF4C7F">
        <w:t xml:space="preserve"> (1 g) w ilości 3.000.000 sztuk</w:t>
      </w:r>
    </w:p>
    <w:p w14:paraId="411D4293" w14:textId="77777777" w:rsidR="00422E8C" w:rsidRPr="00FF4C7F" w:rsidRDefault="00422E8C" w:rsidP="00C5523D">
      <w:pPr>
        <w:pStyle w:val="Akapitzlist"/>
        <w:numPr>
          <w:ilvl w:val="0"/>
          <w:numId w:val="45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t>Doksycyklina</w:t>
      </w:r>
      <w:proofErr w:type="spellEnd"/>
      <w:r w:rsidRPr="00FF4C7F">
        <w:t xml:space="preserve"> (100 mg) w ilości 1.000.000 sztuk</w:t>
      </w:r>
    </w:p>
    <w:p w14:paraId="1A8FD7B9" w14:textId="77777777" w:rsidR="00422E8C" w:rsidRPr="00FF4C7F" w:rsidRDefault="00422E8C" w:rsidP="00C5523D">
      <w:pPr>
        <w:pStyle w:val="Akapitzlist"/>
        <w:numPr>
          <w:ilvl w:val="0"/>
          <w:numId w:val="45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t>Benzylopenicylina</w:t>
      </w:r>
      <w:proofErr w:type="spellEnd"/>
      <w:r w:rsidRPr="00FF4C7F">
        <w:t xml:space="preserve"> (3.000.000 j.m.) w ilości 30.000 sztuk </w:t>
      </w:r>
    </w:p>
    <w:p w14:paraId="1B539147" w14:textId="77777777" w:rsidR="00422E8C" w:rsidRPr="00FF4C7F" w:rsidRDefault="00422E8C" w:rsidP="00C5523D">
      <w:pPr>
        <w:pStyle w:val="Akapitzlist"/>
        <w:numPr>
          <w:ilvl w:val="0"/>
          <w:numId w:val="45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t>Kloksacylina</w:t>
      </w:r>
      <w:proofErr w:type="spellEnd"/>
      <w:r w:rsidRPr="00FF4C7F">
        <w:t xml:space="preserve"> (1 g) w ilości 200.000 sztuk </w:t>
      </w:r>
    </w:p>
    <w:p w14:paraId="6FF905B1" w14:textId="77777777" w:rsidR="00422E8C" w:rsidRPr="00FF4C7F" w:rsidRDefault="00422E8C" w:rsidP="00C5523D">
      <w:pPr>
        <w:pStyle w:val="Akapitzlist"/>
        <w:numPr>
          <w:ilvl w:val="0"/>
          <w:numId w:val="45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t>Amoksycylina</w:t>
      </w:r>
      <w:proofErr w:type="spellEnd"/>
      <w:r w:rsidRPr="00FF4C7F">
        <w:t xml:space="preserve"> i kwas </w:t>
      </w:r>
      <w:proofErr w:type="spellStart"/>
      <w:r w:rsidRPr="00FF4C7F">
        <w:t>klawulanowy</w:t>
      </w:r>
      <w:proofErr w:type="spellEnd"/>
      <w:r w:rsidRPr="00FF4C7F">
        <w:t xml:space="preserve"> (1 g + 0,2 g) w ilości 500.000 sztuk </w:t>
      </w:r>
    </w:p>
    <w:p w14:paraId="3F5C3A48" w14:textId="77777777" w:rsidR="00422E8C" w:rsidRPr="00FF4C7F" w:rsidRDefault="00422E8C" w:rsidP="00C5523D">
      <w:pPr>
        <w:tabs>
          <w:tab w:val="left" w:pos="1875"/>
        </w:tabs>
        <w:spacing w:line="276" w:lineRule="auto"/>
        <w:jc w:val="both"/>
        <w:rPr>
          <w:u w:val="single"/>
        </w:rPr>
      </w:pPr>
    </w:p>
    <w:p w14:paraId="5034B40C" w14:textId="77777777" w:rsidR="00422E8C" w:rsidRPr="00FF4C7F" w:rsidRDefault="00422E8C" w:rsidP="00C5523D">
      <w:pPr>
        <w:pStyle w:val="Akapitzlist"/>
        <w:numPr>
          <w:ilvl w:val="0"/>
          <w:numId w:val="43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u w:val="single"/>
        </w:rPr>
        <w:t>Grupa 3:</w:t>
      </w:r>
    </w:p>
    <w:p w14:paraId="10EC0CAD" w14:textId="77777777" w:rsidR="00422E8C" w:rsidRPr="00FF4C7F" w:rsidRDefault="00422E8C" w:rsidP="00C5523D">
      <w:pPr>
        <w:pStyle w:val="Akapitzlist"/>
        <w:numPr>
          <w:ilvl w:val="0"/>
          <w:numId w:val="48"/>
        </w:numPr>
        <w:tabs>
          <w:tab w:val="left" w:pos="1875"/>
        </w:tabs>
        <w:spacing w:line="276" w:lineRule="auto"/>
        <w:jc w:val="both"/>
      </w:pPr>
      <w:proofErr w:type="spellStart"/>
      <w:r w:rsidRPr="00FF4C7F">
        <w:t>Klonazepam</w:t>
      </w:r>
      <w:proofErr w:type="spellEnd"/>
      <w:r w:rsidRPr="00FF4C7F">
        <w:t xml:space="preserve"> (2 mg) w ilości 200.000 sztuk </w:t>
      </w:r>
    </w:p>
    <w:p w14:paraId="4AAEF3EE" w14:textId="77777777" w:rsidR="00422E8C" w:rsidRPr="00FF4C7F" w:rsidRDefault="00422E8C" w:rsidP="00C5523D">
      <w:pPr>
        <w:pStyle w:val="Akapitzlist"/>
        <w:tabs>
          <w:tab w:val="left" w:pos="1875"/>
        </w:tabs>
        <w:spacing w:line="276" w:lineRule="auto"/>
        <w:ind w:left="644"/>
        <w:jc w:val="both"/>
      </w:pPr>
    </w:p>
    <w:p w14:paraId="34D0DC4F" w14:textId="77777777" w:rsidR="00422E8C" w:rsidRPr="00FF4C7F" w:rsidRDefault="00422E8C" w:rsidP="00C5523D">
      <w:pPr>
        <w:pStyle w:val="Akapitzlist"/>
        <w:numPr>
          <w:ilvl w:val="0"/>
          <w:numId w:val="43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u w:val="single"/>
        </w:rPr>
        <w:t xml:space="preserve">Grupa 4: </w:t>
      </w:r>
    </w:p>
    <w:p w14:paraId="4BA09D4A" w14:textId="77777777" w:rsidR="00422E8C" w:rsidRPr="00FF4C7F" w:rsidRDefault="00422E8C" w:rsidP="00C5523D">
      <w:pPr>
        <w:pStyle w:val="Akapitzlist"/>
        <w:numPr>
          <w:ilvl w:val="0"/>
          <w:numId w:val="48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color w:val="000000"/>
        </w:rPr>
        <w:t>Insulina ludzka (MIX 60-70 / 30-40) (100 j.m./ml) w ilości 500.000 sztuk</w:t>
      </w:r>
    </w:p>
    <w:p w14:paraId="6BBEEA82" w14:textId="77777777" w:rsidR="00422E8C" w:rsidRPr="00FF4C7F" w:rsidRDefault="00422E8C" w:rsidP="00C5523D">
      <w:pPr>
        <w:pStyle w:val="Akapitzlist"/>
        <w:numPr>
          <w:ilvl w:val="0"/>
          <w:numId w:val="48"/>
        </w:numPr>
        <w:spacing w:line="276" w:lineRule="auto"/>
        <w:rPr>
          <w:color w:val="000000"/>
        </w:rPr>
      </w:pPr>
      <w:r w:rsidRPr="00FF4C7F">
        <w:rPr>
          <w:color w:val="000000"/>
        </w:rPr>
        <w:t xml:space="preserve">Insulina ludzka (N) (100 j.m./ml) w ilości 100.000 sztuk </w:t>
      </w:r>
    </w:p>
    <w:p w14:paraId="16377A23" w14:textId="77777777" w:rsidR="00422E8C" w:rsidRPr="00FF4C7F" w:rsidRDefault="00422E8C" w:rsidP="00C5523D">
      <w:pPr>
        <w:pStyle w:val="Akapitzlist"/>
        <w:numPr>
          <w:ilvl w:val="0"/>
          <w:numId w:val="48"/>
        </w:numPr>
        <w:spacing w:line="276" w:lineRule="auto"/>
        <w:rPr>
          <w:color w:val="000000"/>
        </w:rPr>
      </w:pPr>
      <w:r w:rsidRPr="00FF4C7F">
        <w:rPr>
          <w:color w:val="000000"/>
        </w:rPr>
        <w:t xml:space="preserve">Insulina ludzka (R) (100 j.m./ml) w ilości 100.000 sztuk </w:t>
      </w:r>
    </w:p>
    <w:p w14:paraId="04ED5618" w14:textId="77777777" w:rsidR="00422E8C" w:rsidRDefault="00422E8C" w:rsidP="00C5523D">
      <w:pPr>
        <w:spacing w:line="276" w:lineRule="auto"/>
        <w:ind w:left="66"/>
        <w:jc w:val="both"/>
      </w:pPr>
    </w:p>
    <w:p w14:paraId="3CA1C2E0" w14:textId="5A1DA408" w:rsidR="00AC2A32" w:rsidRDefault="006E2855" w:rsidP="00C5523D">
      <w:pPr>
        <w:pStyle w:val="Akapitzlist"/>
        <w:numPr>
          <w:ilvl w:val="0"/>
          <w:numId w:val="54"/>
        </w:numPr>
        <w:spacing w:line="276" w:lineRule="auto"/>
        <w:jc w:val="both"/>
      </w:pPr>
      <w:r>
        <w:t xml:space="preserve">utrzymywania </w:t>
      </w:r>
      <w:r w:rsidRPr="006E2855">
        <w:rPr>
          <w:b/>
          <w:bCs/>
        </w:rPr>
        <w:t>stałej gotowości Wykonawcy</w:t>
      </w:r>
      <w:r>
        <w:t xml:space="preserve"> do </w:t>
      </w:r>
      <w:r w:rsidR="00AA4127">
        <w:t xml:space="preserve">realizacji dostawy </w:t>
      </w:r>
      <w:r>
        <w:t xml:space="preserve"> produktów leczniczych</w:t>
      </w:r>
      <w:r w:rsidR="00AA4127">
        <w:t xml:space="preserve"> objętych stałą dostępnością, o której mowa w lit. A. powyżej,</w:t>
      </w:r>
      <w:r>
        <w:t xml:space="preserve"> </w:t>
      </w:r>
      <w:r w:rsidR="0010604B" w:rsidRPr="0010604B">
        <w:t>na każde żądanie Zamawiającego</w:t>
      </w:r>
      <w:r w:rsidR="00A11266">
        <w:t xml:space="preserve"> </w:t>
      </w:r>
      <w:r w:rsidR="0010604B" w:rsidRPr="0010604B">
        <w:t>w terminie 12 godzin od przekazania dyspozycji przez Zamawiającego (e-mail)</w:t>
      </w:r>
      <w:r w:rsidR="008E3DFF">
        <w:t xml:space="preserve"> (dalej: </w:t>
      </w:r>
      <w:r w:rsidR="00A11266">
        <w:t xml:space="preserve">zgłoszenie </w:t>
      </w:r>
      <w:r w:rsidR="008E3DFF">
        <w:t>aktualizacj</w:t>
      </w:r>
      <w:r w:rsidR="00A11266">
        <w:t>i</w:t>
      </w:r>
      <w:r w:rsidR="008E3DFF">
        <w:t xml:space="preserve"> stanu gotowości)</w:t>
      </w:r>
      <w:r w:rsidR="0010604B" w:rsidRPr="0010604B">
        <w:t xml:space="preserve">, produktów leczniczych wskazanych w </w:t>
      </w:r>
      <w:r w:rsidR="00A11266">
        <w:t>zgłoszeniu aktualizacji stanu gotowości</w:t>
      </w:r>
      <w:r w:rsidR="0010604B" w:rsidRPr="0010604B">
        <w:t xml:space="preserve"> wraz z przygotowaniem w tym czasie produktów leczniczych do transportu w ilości wskazanej przez Zamawiającego (do całkowitej ilości produktów leczniczych </w:t>
      </w:r>
      <w:r w:rsidR="003E609F">
        <w:t>objętych dostępnością, o której mowa w lit. A. powyżej</w:t>
      </w:r>
      <w:r w:rsidR="0010604B" w:rsidRPr="0010604B">
        <w:t xml:space="preserve">), spełniających wymogi i wg wykazu wskazanych w lit. </w:t>
      </w:r>
      <w:proofErr w:type="spellStart"/>
      <w:r w:rsidR="0010604B" w:rsidRPr="0010604B">
        <w:t>A.a</w:t>
      </w:r>
      <w:proofErr w:type="spellEnd"/>
      <w:r w:rsidR="0010604B" w:rsidRPr="0010604B">
        <w:t xml:space="preserve"> – </w:t>
      </w:r>
      <w:proofErr w:type="spellStart"/>
      <w:r w:rsidR="0010604B" w:rsidRPr="0010604B">
        <w:t>A.e</w:t>
      </w:r>
      <w:proofErr w:type="spellEnd"/>
      <w:r w:rsidR="0010604B" w:rsidRPr="0010604B">
        <w:t>. powyżej</w:t>
      </w:r>
      <w:r>
        <w:t>,</w:t>
      </w:r>
    </w:p>
    <w:p w14:paraId="443A1E8B" w14:textId="77777777" w:rsidR="00666E30" w:rsidRDefault="00666E30" w:rsidP="00666E30">
      <w:pPr>
        <w:pStyle w:val="Akapitzlist"/>
        <w:numPr>
          <w:ilvl w:val="0"/>
          <w:numId w:val="54"/>
        </w:numPr>
        <w:spacing w:line="276" w:lineRule="auto"/>
        <w:jc w:val="both"/>
      </w:pPr>
      <w:r>
        <w:t xml:space="preserve">regularnej </w:t>
      </w:r>
      <w:r w:rsidR="00AC2A32">
        <w:t>w</w:t>
      </w:r>
      <w:r w:rsidR="00AC2A32" w:rsidRPr="00AC2A32">
        <w:t xml:space="preserve">ymiany produktów leczniczych </w:t>
      </w:r>
      <w:r w:rsidRPr="00666E30">
        <w:t xml:space="preserve">zgodnie z zasadą FEFO (First </w:t>
      </w:r>
      <w:proofErr w:type="spellStart"/>
      <w:r w:rsidRPr="00666E30">
        <w:t>Expired</w:t>
      </w:r>
      <w:proofErr w:type="spellEnd"/>
      <w:r w:rsidRPr="00666E30">
        <w:t>, First Out)</w:t>
      </w:r>
      <w:r>
        <w:t xml:space="preserve"> w ramach której Wykonawca będzie zobowiązany w szczególności do: </w:t>
      </w:r>
    </w:p>
    <w:p w14:paraId="133B2146" w14:textId="1BAADB2C" w:rsidR="0041789E" w:rsidRDefault="0041789E" w:rsidP="0041789E">
      <w:pPr>
        <w:spacing w:line="276" w:lineRule="auto"/>
        <w:jc w:val="both"/>
      </w:pPr>
      <w:r>
        <w:t xml:space="preserve">a. </w:t>
      </w:r>
      <w:r w:rsidR="00666E30">
        <w:t>wymiany określonego produktu leczniczego przeprowadzan</w:t>
      </w:r>
      <w:r w:rsidR="004B7129">
        <w:t>ej</w:t>
      </w:r>
      <w:r w:rsidR="00666E30">
        <w:t xml:space="preserve"> </w:t>
      </w:r>
      <w:proofErr w:type="spellStart"/>
      <w:r w:rsidR="00666E30">
        <w:t>bezwynikowo</w:t>
      </w:r>
      <w:proofErr w:type="spellEnd"/>
      <w:r w:rsidR="00666E30">
        <w:t xml:space="preserve"> z zachowaniem nienaruszalności stanów ilościowych przy uwzględnieniu zasady: w pierwszej kolejności złożenie produktu zastępującego wymieniany produkt, a następnie wydanie produktu podlegającego wymianie w celu jego zagospodarowania przez Wykonawcę. Wymiana będzie polegała na zastąpieniu produktu takim samym produktem, w takiej samej ilości, posiadającym dłuższy termin ważności, tak, aby w każdym czasie trwania </w:t>
      </w:r>
      <w:r w:rsidR="00666E30">
        <w:lastRenderedPageBreak/>
        <w:t>umowy do upływu terminu ważności produktów leczniczych pozostało nie mniej niż 50 % okresu ważności określonego przez ich producentów</w:t>
      </w:r>
      <w:r>
        <w:t>,</w:t>
      </w:r>
    </w:p>
    <w:p w14:paraId="7F626DFF" w14:textId="3E2AB9EC" w:rsidR="006E2855" w:rsidRDefault="0041789E" w:rsidP="0041789E">
      <w:pPr>
        <w:spacing w:line="276" w:lineRule="auto"/>
        <w:jc w:val="both"/>
      </w:pPr>
      <w:r>
        <w:t>b.</w:t>
      </w:r>
      <w:r w:rsidR="00666E30">
        <w:t xml:space="preserve"> </w:t>
      </w:r>
      <w:r>
        <w:t>w</w:t>
      </w:r>
      <w:r w:rsidR="00AC2A32" w:rsidRPr="00AC2A32">
        <w:t>ymiana produktu może być dokonywana na bieżąco, sukcesywnie i bez ograniczeń w ilościach określonych przez Wykonawcę</w:t>
      </w:r>
      <w:r w:rsidR="00AC2A32">
        <w:t>,</w:t>
      </w:r>
      <w:r w:rsidRPr="0041789E">
        <w:t xml:space="preserve"> w okresie trwania umowy przy uwzględnieniu ww. zasad</w:t>
      </w:r>
      <w:r>
        <w:t>,</w:t>
      </w:r>
    </w:p>
    <w:p w14:paraId="4678558A" w14:textId="45A4A35A" w:rsidR="0041789E" w:rsidRDefault="0041789E" w:rsidP="00800466">
      <w:pPr>
        <w:spacing w:line="276" w:lineRule="auto"/>
        <w:jc w:val="both"/>
      </w:pPr>
      <w:r>
        <w:t xml:space="preserve">c. </w:t>
      </w:r>
      <w:r w:rsidRPr="0041789E">
        <w:t>niezwłocznego informowania o trudnościach z dokonywaniem wymiany produkt, dla którego oferuje usługę wymiany, wynikających ze zmniejszenia wielkości popytu, podaży lub innych okoliczności mających wpływ na obrót tym produktem. Niniejsze dotyczy również konieczności zamiany produktu wynikającej z całkowitego zastąpienia na rynku danego produktu leczniczego innym, poprzez zastępowanie asortymentu innym produktem w ramach jednej grupy rodzajowej, równoważnym pod względem ilości, jakości i zastosowania lub właściwości.</w:t>
      </w:r>
    </w:p>
    <w:p w14:paraId="7A85F756" w14:textId="697DFA78" w:rsidR="006E2855" w:rsidRPr="003372AA" w:rsidRDefault="006E2855" w:rsidP="00C5523D">
      <w:pPr>
        <w:pStyle w:val="Akapitzlist"/>
        <w:numPr>
          <w:ilvl w:val="0"/>
          <w:numId w:val="54"/>
        </w:numPr>
        <w:spacing w:line="276" w:lineRule="auto"/>
        <w:jc w:val="both"/>
      </w:pPr>
      <w:r w:rsidRPr="006E2855">
        <w:rPr>
          <w:b/>
          <w:bCs/>
        </w:rPr>
        <w:t>realizacji dostawy</w:t>
      </w:r>
      <w:r>
        <w:t xml:space="preserve"> produktów leczniczych</w:t>
      </w:r>
      <w:r w:rsidR="00B34B19">
        <w:t xml:space="preserve"> (wraz z przeniesieniem prawa własności)</w:t>
      </w:r>
      <w:r>
        <w:t xml:space="preserve">, </w:t>
      </w:r>
      <w:r w:rsidR="0086261E" w:rsidRPr="0086261E">
        <w:t xml:space="preserve"> </w:t>
      </w:r>
      <w:r w:rsidR="0086261E" w:rsidRPr="0010604B">
        <w:t>w terminie 12 godzin</w:t>
      </w:r>
      <w:r w:rsidR="00BD22B0">
        <w:t xml:space="preserve"> od</w:t>
      </w:r>
      <w:r w:rsidR="0086261E" w:rsidRPr="0010604B">
        <w:t xml:space="preserve"> </w:t>
      </w:r>
      <w:r w:rsidR="0086261E">
        <w:t xml:space="preserve">zgłoszenia aktualizacji stanu gotowości </w:t>
      </w:r>
      <w:r w:rsidR="0086261E" w:rsidRPr="0010604B">
        <w:t xml:space="preserve">produktów leczniczych wskazanych w </w:t>
      </w:r>
      <w:r w:rsidR="0086261E">
        <w:t>zgłoszeniu aktualizacji stanu gotowości</w:t>
      </w:r>
      <w:r w:rsidR="0086261E" w:rsidRPr="0010604B">
        <w:t xml:space="preserve"> wraz z przygotowaniem w tym czasie produktów leczniczych do transportu w ilości wskazanej przez Zamawiającego (do całkowitej ilości produktów leczniczych </w:t>
      </w:r>
      <w:r w:rsidR="0086261E">
        <w:t>objętych dostępnością, o której mowa w lit. A. powyżej</w:t>
      </w:r>
      <w:r w:rsidR="0086261E" w:rsidRPr="0010604B">
        <w:t>)</w:t>
      </w:r>
      <w:r w:rsidR="0086261E">
        <w:t>.</w:t>
      </w:r>
    </w:p>
    <w:p w14:paraId="5082EF1C" w14:textId="77777777" w:rsidR="00A41E9A" w:rsidRDefault="00A41E9A" w:rsidP="00C5523D">
      <w:pPr>
        <w:spacing w:line="276" w:lineRule="auto"/>
        <w:jc w:val="both"/>
      </w:pPr>
    </w:p>
    <w:p w14:paraId="0C198678" w14:textId="77777777" w:rsidR="00860BF0" w:rsidRPr="003372AA" w:rsidRDefault="00860BF0" w:rsidP="00C5523D">
      <w:pPr>
        <w:spacing w:line="276" w:lineRule="auto"/>
        <w:jc w:val="both"/>
      </w:pPr>
    </w:p>
    <w:p w14:paraId="187414F4" w14:textId="04940DF8" w:rsidR="00894786" w:rsidRPr="003372AA" w:rsidRDefault="006E2855" w:rsidP="00C5523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Produkty lecznicze objęte</w:t>
      </w:r>
      <w:r w:rsidR="00894786" w:rsidRPr="003372AA">
        <w:rPr>
          <w:b/>
        </w:rPr>
        <w:t xml:space="preserve"> </w:t>
      </w:r>
      <w:r w:rsidR="00AD5A96" w:rsidRPr="003372AA">
        <w:rPr>
          <w:b/>
        </w:rPr>
        <w:t>dosta</w:t>
      </w:r>
      <w:r>
        <w:rPr>
          <w:b/>
        </w:rPr>
        <w:t>wą</w:t>
      </w:r>
      <w:r w:rsidR="00894786" w:rsidRPr="003372AA">
        <w:rPr>
          <w:b/>
        </w:rPr>
        <w:t xml:space="preserve"> bez usługi </w:t>
      </w:r>
      <w:r w:rsidR="00860BF0">
        <w:rPr>
          <w:b/>
        </w:rPr>
        <w:t>przechowywania</w:t>
      </w:r>
      <w:r w:rsidR="00894786" w:rsidRPr="003372AA">
        <w:rPr>
          <w:b/>
        </w:rPr>
        <w:t>:</w:t>
      </w:r>
    </w:p>
    <w:p w14:paraId="28B2A845" w14:textId="25D7C342" w:rsidR="00136DF0" w:rsidRDefault="00136DF0" w:rsidP="00C5523D">
      <w:pPr>
        <w:pStyle w:val="Akapitzlist"/>
        <w:numPr>
          <w:ilvl w:val="2"/>
          <w:numId w:val="67"/>
        </w:numPr>
        <w:spacing w:line="276" w:lineRule="auto"/>
        <w:jc w:val="both"/>
      </w:pPr>
      <w:r>
        <w:t xml:space="preserve">Wykonawca jest zobowiązany do </w:t>
      </w:r>
      <w:r w:rsidRPr="00136DF0">
        <w:rPr>
          <w:b/>
          <w:bCs/>
        </w:rPr>
        <w:t>dostawy, wraz z przeniesieniem prawa własności na rzecz Zamawiającego, produktów leczniczych</w:t>
      </w:r>
      <w:r>
        <w:t>:</w:t>
      </w:r>
    </w:p>
    <w:p w14:paraId="68EE2A84" w14:textId="77777777" w:rsidR="00136DF0" w:rsidRPr="003372AA" w:rsidRDefault="00136DF0" w:rsidP="00C5523D">
      <w:pPr>
        <w:pStyle w:val="Akapitzlist"/>
        <w:numPr>
          <w:ilvl w:val="0"/>
          <w:numId w:val="68"/>
        </w:numPr>
        <w:spacing w:line="276" w:lineRule="auto"/>
        <w:jc w:val="both"/>
      </w:pPr>
      <w:r w:rsidRPr="003372AA">
        <w:t>spełniający</w:t>
      </w:r>
      <w:r>
        <w:t xml:space="preserve">ch </w:t>
      </w:r>
      <w:r w:rsidRPr="003372AA">
        <w:t xml:space="preserve">wymogi określone w ustawie z dnia 6 września 2001 roku Prawo farmaceutyczne oraz </w:t>
      </w:r>
      <w:r>
        <w:t>w innych</w:t>
      </w:r>
      <w:r w:rsidRPr="003372AA">
        <w:t xml:space="preserve"> bezwzględnie obowiązując</w:t>
      </w:r>
      <w:r>
        <w:t>ych</w:t>
      </w:r>
      <w:r w:rsidRPr="003372AA">
        <w:t xml:space="preserve"> przepis</w:t>
      </w:r>
      <w:r>
        <w:t>ach</w:t>
      </w:r>
      <w:r w:rsidRPr="003372AA">
        <w:t xml:space="preserve"> prawa, w szczególności posiadający</w:t>
      </w:r>
      <w:r>
        <w:t>ch</w:t>
      </w:r>
      <w:r w:rsidRPr="003372AA">
        <w:t xml:space="preserve"> dopuszczenie do obrotu na terenie Rzeczypospolitej Polskiej</w:t>
      </w:r>
      <w:r>
        <w:t xml:space="preserve">, </w:t>
      </w:r>
    </w:p>
    <w:p w14:paraId="13E206C9" w14:textId="77777777" w:rsidR="00136DF0" w:rsidRPr="003372AA" w:rsidRDefault="00136DF0" w:rsidP="00C5523D">
      <w:pPr>
        <w:pStyle w:val="Akapitzlist"/>
        <w:numPr>
          <w:ilvl w:val="0"/>
          <w:numId w:val="68"/>
        </w:numPr>
        <w:spacing w:line="276" w:lineRule="auto"/>
        <w:ind w:left="426"/>
        <w:jc w:val="both"/>
      </w:pPr>
      <w:r w:rsidRPr="003372AA">
        <w:t>pochodzący</w:t>
      </w:r>
      <w:r>
        <w:t xml:space="preserve">ch </w:t>
      </w:r>
      <w:r w:rsidRPr="003372AA">
        <w:t>z legalnego źródła, pozostający</w:t>
      </w:r>
      <w:r>
        <w:t>ch</w:t>
      </w:r>
      <w:r w:rsidRPr="003372AA">
        <w:t xml:space="preserve"> w legalnym łańcuchu dostaw,</w:t>
      </w:r>
    </w:p>
    <w:p w14:paraId="612B1805" w14:textId="77777777" w:rsidR="00136DF0" w:rsidRPr="00DF540E" w:rsidRDefault="00136DF0" w:rsidP="00C5523D">
      <w:pPr>
        <w:pStyle w:val="Akapitzlist"/>
        <w:numPr>
          <w:ilvl w:val="0"/>
          <w:numId w:val="68"/>
        </w:numPr>
        <w:spacing w:line="276" w:lineRule="auto"/>
        <w:ind w:left="426"/>
        <w:jc w:val="both"/>
      </w:pPr>
      <w:r>
        <w:t>posiadających w dniu dostawy lub w dniu polecenia wydania danego produktu leczniczego</w:t>
      </w:r>
      <w:r w:rsidRPr="003372AA">
        <w:t xml:space="preserve"> </w:t>
      </w:r>
      <w:r w:rsidRPr="00490EAE">
        <w:rPr>
          <w:b/>
          <w:bCs/>
          <w:u w:val="single"/>
        </w:rPr>
        <w:t>nie mniej niż 80% terminu ważności określonego przez producenta</w:t>
      </w:r>
      <w:r>
        <w:rPr>
          <w:b/>
          <w:bCs/>
          <w:u w:val="single"/>
        </w:rPr>
        <w:t xml:space="preserve">, </w:t>
      </w:r>
    </w:p>
    <w:p w14:paraId="347ED7AA" w14:textId="3199D989" w:rsidR="00136DF0" w:rsidRDefault="00136DF0" w:rsidP="00C5523D">
      <w:pPr>
        <w:pStyle w:val="Akapitzlist"/>
        <w:numPr>
          <w:ilvl w:val="0"/>
          <w:numId w:val="68"/>
        </w:numPr>
        <w:spacing w:line="276" w:lineRule="auto"/>
        <w:ind w:left="426"/>
        <w:jc w:val="both"/>
      </w:pPr>
      <w:r w:rsidRPr="003372AA">
        <w:t>w nienaruszonych, zapakowanych fabrycznie opakowaniach bezpośrednich (jednostkowych) i zbiorczych, posiadający etykietę i ulotkę informacyjną w języku polskim, zgodnie z przepisami bezwzględnie obowiązującego prawa, a dodatkowo w formie pdf lub papierowej ulotkę informacyjną w języku angielskim</w:t>
      </w:r>
      <w:r>
        <w:t xml:space="preserve">, </w:t>
      </w:r>
    </w:p>
    <w:p w14:paraId="14D6035D" w14:textId="7722F38F" w:rsidR="00422E8C" w:rsidRDefault="00422E8C" w:rsidP="00C5523D">
      <w:pPr>
        <w:pStyle w:val="Akapitzlist"/>
        <w:numPr>
          <w:ilvl w:val="0"/>
          <w:numId w:val="68"/>
        </w:numPr>
        <w:spacing w:line="276" w:lineRule="auto"/>
        <w:ind w:left="426"/>
        <w:jc w:val="both"/>
      </w:pPr>
      <w:r>
        <w:t xml:space="preserve">zgodnie z następującym wykazem: </w:t>
      </w:r>
    </w:p>
    <w:p w14:paraId="0B844A59" w14:textId="77777777" w:rsidR="00422E8C" w:rsidRPr="00FF4C7F" w:rsidRDefault="00422E8C" w:rsidP="00C5523D">
      <w:pPr>
        <w:pStyle w:val="Akapitzlist"/>
        <w:numPr>
          <w:ilvl w:val="0"/>
          <w:numId w:val="43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u w:val="single"/>
        </w:rPr>
        <w:t xml:space="preserve">Grupa 5:  </w:t>
      </w:r>
    </w:p>
    <w:p w14:paraId="6D24E330" w14:textId="77777777" w:rsidR="00422E8C" w:rsidRPr="00FF4C7F" w:rsidRDefault="00422E8C" w:rsidP="00C5523D">
      <w:pPr>
        <w:pStyle w:val="Akapitzlist"/>
        <w:numPr>
          <w:ilvl w:val="0"/>
          <w:numId w:val="48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Streptodornaza</w:t>
      </w:r>
      <w:proofErr w:type="spellEnd"/>
      <w:r w:rsidRPr="00FF4C7F">
        <w:rPr>
          <w:color w:val="000000"/>
        </w:rPr>
        <w:t xml:space="preserve"> i streptokinaza (15000 j.m. + 1250 j.m.) w ilości 180.000 sztuk </w:t>
      </w:r>
    </w:p>
    <w:p w14:paraId="3B2CA4BF" w14:textId="77777777" w:rsidR="00422E8C" w:rsidRPr="00FF4C7F" w:rsidRDefault="00422E8C" w:rsidP="00C5523D">
      <w:pPr>
        <w:pStyle w:val="Akapitzlist"/>
        <w:numPr>
          <w:ilvl w:val="0"/>
          <w:numId w:val="48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color w:val="000000"/>
        </w:rPr>
        <w:t xml:space="preserve">Surowica przeciwko toksynie botulinowej (500 j.m. + 500 j.m. + 100 j.m./ml) w ilości 2.000 sztuk </w:t>
      </w:r>
    </w:p>
    <w:p w14:paraId="3AB8F40D" w14:textId="77777777" w:rsidR="00422E8C" w:rsidRPr="00FF4C7F" w:rsidRDefault="00422E8C" w:rsidP="00C5523D">
      <w:pPr>
        <w:tabs>
          <w:tab w:val="left" w:pos="1875"/>
        </w:tabs>
        <w:spacing w:line="276" w:lineRule="auto"/>
        <w:jc w:val="both"/>
        <w:rPr>
          <w:u w:val="single"/>
        </w:rPr>
      </w:pPr>
    </w:p>
    <w:p w14:paraId="64776732" w14:textId="77777777" w:rsidR="00422E8C" w:rsidRPr="00FF4C7F" w:rsidRDefault="00422E8C" w:rsidP="00C5523D">
      <w:pPr>
        <w:pStyle w:val="Akapitzlist"/>
        <w:numPr>
          <w:ilvl w:val="0"/>
          <w:numId w:val="43"/>
        </w:numPr>
        <w:tabs>
          <w:tab w:val="left" w:pos="1875"/>
        </w:tabs>
        <w:spacing w:line="276" w:lineRule="auto"/>
        <w:jc w:val="both"/>
        <w:rPr>
          <w:u w:val="single"/>
        </w:rPr>
      </w:pPr>
      <w:r w:rsidRPr="00FF4C7F">
        <w:rPr>
          <w:u w:val="single"/>
        </w:rPr>
        <w:t>Grupa 3:</w:t>
      </w:r>
    </w:p>
    <w:p w14:paraId="53BEC626" w14:textId="77777777" w:rsidR="00422E8C" w:rsidRPr="00490EAE" w:rsidRDefault="00422E8C" w:rsidP="00C5523D">
      <w:pPr>
        <w:pStyle w:val="Akapitzlist"/>
        <w:numPr>
          <w:ilvl w:val="0"/>
          <w:numId w:val="49"/>
        </w:numPr>
        <w:tabs>
          <w:tab w:val="left" w:pos="1875"/>
        </w:tabs>
        <w:spacing w:line="276" w:lineRule="auto"/>
        <w:jc w:val="both"/>
        <w:rPr>
          <w:u w:val="single"/>
        </w:rPr>
      </w:pPr>
      <w:proofErr w:type="spellStart"/>
      <w:r w:rsidRPr="00FF4C7F">
        <w:rPr>
          <w:color w:val="000000"/>
        </w:rPr>
        <w:t>Diazepam</w:t>
      </w:r>
      <w:proofErr w:type="spellEnd"/>
      <w:r w:rsidRPr="00FF4C7F">
        <w:rPr>
          <w:color w:val="000000"/>
        </w:rPr>
        <w:t xml:space="preserve"> (5 mg/ml) w ilości 24.000 sztuk (480 opakowań po 50 ampułek), </w:t>
      </w:r>
    </w:p>
    <w:p w14:paraId="1FD362DC" w14:textId="77777777" w:rsidR="00422E8C" w:rsidRDefault="00422E8C" w:rsidP="00C5523D">
      <w:pPr>
        <w:spacing w:line="276" w:lineRule="auto"/>
        <w:ind w:left="66"/>
        <w:jc w:val="both"/>
      </w:pPr>
    </w:p>
    <w:p w14:paraId="679DF0B3" w14:textId="5702D0BE" w:rsidR="00136DF0" w:rsidRDefault="00136DF0" w:rsidP="00C5523D">
      <w:pPr>
        <w:pStyle w:val="Akapitzlist"/>
        <w:numPr>
          <w:ilvl w:val="2"/>
          <w:numId w:val="67"/>
        </w:numPr>
        <w:spacing w:line="276" w:lineRule="auto"/>
        <w:jc w:val="both"/>
      </w:pPr>
      <w:r>
        <w:t xml:space="preserve">Niezależnie od świadczenia objętego pkt. 1 powyżej, w przypadku produktu leczniczego </w:t>
      </w:r>
      <w:proofErr w:type="spellStart"/>
      <w:r w:rsidRPr="00136DF0">
        <w:rPr>
          <w:b/>
          <w:bCs/>
        </w:rPr>
        <w:t>s</w:t>
      </w:r>
      <w:r w:rsidRPr="00136DF0">
        <w:rPr>
          <w:b/>
          <w:bCs/>
          <w:color w:val="000000"/>
        </w:rPr>
        <w:t>treptodornaza</w:t>
      </w:r>
      <w:proofErr w:type="spellEnd"/>
      <w:r w:rsidRPr="00136DF0">
        <w:rPr>
          <w:b/>
          <w:bCs/>
          <w:color w:val="000000"/>
        </w:rPr>
        <w:t xml:space="preserve"> i streptokinaza (15000 j.m. + 1250 j.m.) w ilości 180.000 sztuk</w:t>
      </w:r>
      <w:r w:rsidRPr="00136DF0">
        <w:rPr>
          <w:color w:val="000000"/>
        </w:rPr>
        <w:t xml:space="preserve">, Wykonawca jest nadto zobowiązany do </w:t>
      </w:r>
      <w:r w:rsidRPr="00136DF0">
        <w:rPr>
          <w:b/>
          <w:bCs/>
        </w:rPr>
        <w:t>regularnej wymiany produktów leczniczych</w:t>
      </w:r>
      <w:r w:rsidRPr="00C436D4">
        <w:t xml:space="preserve"> </w:t>
      </w:r>
      <w:bookmarkStart w:id="1" w:name="_Hlk199338998"/>
      <w:r w:rsidRPr="00C436D4">
        <w:t xml:space="preserve">zgodnie z zasadą FEFO (First </w:t>
      </w:r>
      <w:proofErr w:type="spellStart"/>
      <w:r w:rsidRPr="00C436D4">
        <w:t>Expired</w:t>
      </w:r>
      <w:proofErr w:type="spellEnd"/>
      <w:r w:rsidRPr="00C436D4">
        <w:t>, First Out)</w:t>
      </w:r>
      <w:bookmarkEnd w:id="1"/>
      <w:r w:rsidRPr="00C436D4">
        <w:t>, w ramach któ</w:t>
      </w:r>
      <w:r>
        <w:t xml:space="preserve">rej Wykonawca będzie zobowiązany w szczególności do: </w:t>
      </w:r>
    </w:p>
    <w:p w14:paraId="3127EA21" w14:textId="3A7268AD" w:rsidR="00136DF0" w:rsidRDefault="00136DF0" w:rsidP="00C5523D">
      <w:pPr>
        <w:pStyle w:val="Akapitzlist"/>
        <w:numPr>
          <w:ilvl w:val="1"/>
          <w:numId w:val="60"/>
        </w:numPr>
        <w:spacing w:line="276" w:lineRule="auto"/>
        <w:jc w:val="both"/>
      </w:pPr>
      <w:r>
        <w:lastRenderedPageBreak/>
        <w:t>w</w:t>
      </w:r>
      <w:r w:rsidRPr="003372AA">
        <w:t>ymian</w:t>
      </w:r>
      <w:r w:rsidR="00860BF0">
        <w:t>y</w:t>
      </w:r>
      <w:r w:rsidRPr="003372AA">
        <w:t xml:space="preserve"> określonego produktu leczniczego w ilości podlegającej wymianie, przeprowadzana </w:t>
      </w:r>
      <w:proofErr w:type="spellStart"/>
      <w:r w:rsidRPr="003372AA">
        <w:t>bezwynikowo</w:t>
      </w:r>
      <w:proofErr w:type="spellEnd"/>
      <w:r w:rsidRPr="003372AA">
        <w:t xml:space="preserve"> z zachowaniem nienaruszalności stanów ilościowych przy uwzględnieniu zasady: w pierwszej kolejności złożenie produktu zastępującego wymieniany produkt, a następnie wydanie produktu podlegającego wymianie w celu jego zagospodarowania przez Wykonawcę. Wymiana będzie polegała na zastąpieniu produktu takim samym produktem, w takiej samej ilości, posiadającym dłuższy termin ważności, tak,</w:t>
      </w:r>
      <w:r w:rsidR="00AC2A32" w:rsidRPr="00AC2A32">
        <w:t xml:space="preserve"> aby w każdym czasie trwania umowy do upływu terminu ważności produktów leczniczych pozostało nie mniej niż 50 % okresu ważności określonego przez ich producentów</w:t>
      </w:r>
      <w:r w:rsidR="00AC2A32">
        <w:t xml:space="preserve"> </w:t>
      </w:r>
      <w:r>
        <w:t xml:space="preserve">, </w:t>
      </w:r>
    </w:p>
    <w:p w14:paraId="6C94C6D7" w14:textId="2D761984" w:rsidR="00136DF0" w:rsidRDefault="00136DF0" w:rsidP="00C5523D">
      <w:pPr>
        <w:pStyle w:val="Akapitzlist"/>
        <w:numPr>
          <w:ilvl w:val="1"/>
          <w:numId w:val="60"/>
        </w:numPr>
        <w:spacing w:line="276" w:lineRule="auto"/>
        <w:jc w:val="both"/>
      </w:pPr>
      <w:r>
        <w:t>w</w:t>
      </w:r>
      <w:r w:rsidRPr="003372AA">
        <w:t>ymian</w:t>
      </w:r>
      <w:r w:rsidR="00860BF0">
        <w:t>a</w:t>
      </w:r>
      <w:r w:rsidRPr="003372AA">
        <w:t xml:space="preserve"> produktu może być dokonywana na bieżąco, sukcesywnie i bez ograniczeń w ilościach określonych przez Wykonawcę (z ograniczeniem do ilości podlegającej wymianie), w okresie trwania umowy przy uwzględnieniu ww. zasad</w:t>
      </w:r>
      <w:r>
        <w:t xml:space="preserve">, </w:t>
      </w:r>
    </w:p>
    <w:p w14:paraId="2B4D5536" w14:textId="7DD70447" w:rsidR="00136DF0" w:rsidRDefault="00136DF0" w:rsidP="00C5523D">
      <w:pPr>
        <w:pStyle w:val="Akapitzlist"/>
        <w:numPr>
          <w:ilvl w:val="1"/>
          <w:numId w:val="60"/>
        </w:numPr>
        <w:spacing w:line="276" w:lineRule="auto"/>
        <w:jc w:val="both"/>
      </w:pPr>
      <w:bookmarkStart w:id="2" w:name="_Hlk199340209"/>
      <w:r>
        <w:t>n</w:t>
      </w:r>
      <w:r w:rsidRPr="003372AA">
        <w:t>iezwłocznego informowania o trudnościach z dokonywaniem wymiany produkt, dla którego oferuje usługę wymiany, wynikających ze zmniejszenia wielkości popytu, podaży lub innych okoliczności mających wpływ na obrót tym produktem. Niniejsze dotyczy również konieczności zamiany produktu wynikającej z całkowitego zastąpienia na rynku danego produktu leczniczego innym, poprzez zastępowanie asortymentu innym produktem w ramach jednej grupy rodzajowej, równoważnym pod względem ilości, jakości i zastosowania lub właściwości</w:t>
      </w:r>
      <w:r>
        <w:t xml:space="preserve">. </w:t>
      </w:r>
    </w:p>
    <w:bookmarkEnd w:id="2"/>
    <w:p w14:paraId="73283C2C" w14:textId="77777777" w:rsidR="00136DF0" w:rsidRDefault="00136DF0" w:rsidP="00C5523D">
      <w:pPr>
        <w:spacing w:line="276" w:lineRule="auto"/>
        <w:jc w:val="both"/>
      </w:pPr>
    </w:p>
    <w:p w14:paraId="665BF4E8" w14:textId="5B96951E" w:rsidR="00136DF0" w:rsidRPr="00136DF0" w:rsidRDefault="00136DF0" w:rsidP="00C5523D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b/>
          <w:bCs/>
        </w:rPr>
      </w:pPr>
      <w:r w:rsidRPr="00136DF0">
        <w:rPr>
          <w:b/>
          <w:bCs/>
        </w:rPr>
        <w:t>Parametry produktów leczniczych</w:t>
      </w:r>
    </w:p>
    <w:p w14:paraId="0732143F" w14:textId="77777777" w:rsidR="00B41B7D" w:rsidRPr="003372AA" w:rsidRDefault="00B41B7D" w:rsidP="00C5523D">
      <w:pPr>
        <w:spacing w:line="276" w:lineRule="auto"/>
        <w:jc w:val="both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158"/>
        <w:gridCol w:w="1922"/>
        <w:gridCol w:w="2319"/>
        <w:gridCol w:w="1888"/>
      </w:tblGrid>
      <w:tr w:rsidR="00B41B7D" w:rsidRPr="003372AA" w14:paraId="4C92145B" w14:textId="77777777" w:rsidTr="000A6259">
        <w:tc>
          <w:tcPr>
            <w:tcW w:w="1037" w:type="pct"/>
          </w:tcPr>
          <w:p w14:paraId="575A8868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>Substancja czynna</w:t>
            </w:r>
          </w:p>
        </w:tc>
        <w:tc>
          <w:tcPr>
            <w:tcW w:w="1032" w:type="pct"/>
          </w:tcPr>
          <w:p w14:paraId="472FDB1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>Klasyfikacja ATC</w:t>
            </w:r>
          </w:p>
        </w:tc>
        <w:tc>
          <w:tcPr>
            <w:tcW w:w="919" w:type="pct"/>
          </w:tcPr>
          <w:p w14:paraId="11F405F4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>Dawka jednostkowa / stężenie</w:t>
            </w:r>
          </w:p>
        </w:tc>
        <w:tc>
          <w:tcPr>
            <w:tcW w:w="1109" w:type="pct"/>
          </w:tcPr>
          <w:p w14:paraId="59950EE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>Postać farmaceutyczna</w:t>
            </w:r>
          </w:p>
        </w:tc>
        <w:tc>
          <w:tcPr>
            <w:tcW w:w="903" w:type="pct"/>
          </w:tcPr>
          <w:p w14:paraId="46695C4E" w14:textId="06824D44" w:rsidR="00B41B7D" w:rsidRPr="003372AA" w:rsidRDefault="00AD5A96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>I</w:t>
            </w:r>
            <w:r w:rsidR="00B41B7D" w:rsidRPr="003372AA">
              <w:rPr>
                <w:b/>
                <w:bCs/>
              </w:rPr>
              <w:t xml:space="preserve">lość </w:t>
            </w:r>
            <w:r w:rsidR="00CA63CB" w:rsidRPr="003372AA">
              <w:rPr>
                <w:b/>
                <w:bCs/>
              </w:rPr>
              <w:t>w szt.</w:t>
            </w:r>
          </w:p>
          <w:p w14:paraId="5306F28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B41B7D" w:rsidRPr="003372AA" w14:paraId="471ED88B" w14:textId="77777777" w:rsidTr="007C1C20">
        <w:tc>
          <w:tcPr>
            <w:tcW w:w="5000" w:type="pct"/>
            <w:gridSpan w:val="5"/>
            <w:shd w:val="clear" w:color="auto" w:fill="B4C6E7" w:themeFill="accent1" w:themeFillTint="66"/>
          </w:tcPr>
          <w:p w14:paraId="1B23CA91" w14:textId="25048EC6" w:rsidR="00B41B7D" w:rsidRPr="003372AA" w:rsidRDefault="00FB14A8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>Grupa</w:t>
            </w:r>
            <w:r w:rsidR="00C96113" w:rsidRPr="003372AA">
              <w:rPr>
                <w:b/>
                <w:bCs/>
              </w:rPr>
              <w:t xml:space="preserve"> 1 </w:t>
            </w:r>
          </w:p>
        </w:tc>
      </w:tr>
      <w:tr w:rsidR="00B41B7D" w:rsidRPr="003372AA" w14:paraId="384C1D5B" w14:textId="77777777" w:rsidTr="000A6259">
        <w:tc>
          <w:tcPr>
            <w:tcW w:w="1037" w:type="pct"/>
          </w:tcPr>
          <w:p w14:paraId="05662B5C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Epinefryna</w:t>
            </w:r>
          </w:p>
        </w:tc>
        <w:tc>
          <w:tcPr>
            <w:tcW w:w="1032" w:type="pct"/>
          </w:tcPr>
          <w:p w14:paraId="3B9A1A40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C01CA24</w:t>
            </w:r>
          </w:p>
        </w:tc>
        <w:tc>
          <w:tcPr>
            <w:tcW w:w="919" w:type="pct"/>
          </w:tcPr>
          <w:p w14:paraId="21EDDB13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 mg/ml</w:t>
            </w:r>
          </w:p>
        </w:tc>
        <w:tc>
          <w:tcPr>
            <w:tcW w:w="1109" w:type="pct"/>
          </w:tcPr>
          <w:p w14:paraId="3CFA28DE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Iniekcja (ampułki/fiolki)</w:t>
            </w:r>
          </w:p>
        </w:tc>
        <w:tc>
          <w:tcPr>
            <w:tcW w:w="903" w:type="pct"/>
          </w:tcPr>
          <w:p w14:paraId="63FE92A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250.000</w:t>
            </w:r>
          </w:p>
        </w:tc>
      </w:tr>
      <w:tr w:rsidR="00B41B7D" w:rsidRPr="003372AA" w14:paraId="337A680A" w14:textId="77777777" w:rsidTr="000A6259">
        <w:tc>
          <w:tcPr>
            <w:tcW w:w="1037" w:type="pct"/>
          </w:tcPr>
          <w:p w14:paraId="5B0EF0FE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Fentanyl</w:t>
            </w:r>
          </w:p>
        </w:tc>
        <w:tc>
          <w:tcPr>
            <w:tcW w:w="1032" w:type="pct"/>
          </w:tcPr>
          <w:p w14:paraId="67401E4E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N01AH01, N02AB03</w:t>
            </w:r>
          </w:p>
        </w:tc>
        <w:tc>
          <w:tcPr>
            <w:tcW w:w="919" w:type="pct"/>
          </w:tcPr>
          <w:p w14:paraId="21D794F8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 xml:space="preserve">50 </w:t>
            </w:r>
            <w:proofErr w:type="spellStart"/>
            <w:r w:rsidRPr="003372AA">
              <w:rPr>
                <w:b/>
              </w:rPr>
              <w:t>mcg</w:t>
            </w:r>
            <w:proofErr w:type="spellEnd"/>
            <w:r w:rsidRPr="003372AA">
              <w:rPr>
                <w:b/>
              </w:rPr>
              <w:t>/ml</w:t>
            </w:r>
          </w:p>
        </w:tc>
        <w:tc>
          <w:tcPr>
            <w:tcW w:w="1109" w:type="pct"/>
          </w:tcPr>
          <w:p w14:paraId="667AA08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Iniekcja (ampułki/fiolki)</w:t>
            </w:r>
          </w:p>
        </w:tc>
        <w:tc>
          <w:tcPr>
            <w:tcW w:w="903" w:type="pct"/>
          </w:tcPr>
          <w:p w14:paraId="096CF186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200.000</w:t>
            </w:r>
          </w:p>
        </w:tc>
      </w:tr>
      <w:tr w:rsidR="00B41B7D" w:rsidRPr="003372AA" w14:paraId="4FBDBA2B" w14:textId="77777777" w:rsidTr="000A6259">
        <w:tc>
          <w:tcPr>
            <w:tcW w:w="1037" w:type="pct"/>
          </w:tcPr>
          <w:p w14:paraId="79F6109C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Morfina</w:t>
            </w:r>
          </w:p>
        </w:tc>
        <w:tc>
          <w:tcPr>
            <w:tcW w:w="1032" w:type="pct"/>
          </w:tcPr>
          <w:p w14:paraId="6FE82DB9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N02AA01</w:t>
            </w:r>
          </w:p>
        </w:tc>
        <w:tc>
          <w:tcPr>
            <w:tcW w:w="919" w:type="pct"/>
          </w:tcPr>
          <w:p w14:paraId="392F188E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20 mg/ml</w:t>
            </w:r>
          </w:p>
        </w:tc>
        <w:tc>
          <w:tcPr>
            <w:tcW w:w="1109" w:type="pct"/>
          </w:tcPr>
          <w:p w14:paraId="5ECDCD49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Iniekcja (ampułki/fiolki)</w:t>
            </w:r>
          </w:p>
        </w:tc>
        <w:tc>
          <w:tcPr>
            <w:tcW w:w="903" w:type="pct"/>
          </w:tcPr>
          <w:p w14:paraId="18495139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200.000</w:t>
            </w:r>
          </w:p>
        </w:tc>
      </w:tr>
      <w:tr w:rsidR="00B41B7D" w:rsidRPr="003372AA" w14:paraId="1C12EE9A" w14:textId="77777777" w:rsidTr="000A6259">
        <w:tc>
          <w:tcPr>
            <w:tcW w:w="1037" w:type="pct"/>
          </w:tcPr>
          <w:p w14:paraId="3C9BE1E2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Propofol</w:t>
            </w:r>
            <w:proofErr w:type="spellEnd"/>
          </w:p>
        </w:tc>
        <w:tc>
          <w:tcPr>
            <w:tcW w:w="1032" w:type="pct"/>
          </w:tcPr>
          <w:p w14:paraId="433561E9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N01AX10</w:t>
            </w:r>
          </w:p>
        </w:tc>
        <w:tc>
          <w:tcPr>
            <w:tcW w:w="919" w:type="pct"/>
          </w:tcPr>
          <w:p w14:paraId="71F9F412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10 mg/ml</w:t>
            </w:r>
          </w:p>
        </w:tc>
        <w:tc>
          <w:tcPr>
            <w:tcW w:w="1109" w:type="pct"/>
          </w:tcPr>
          <w:p w14:paraId="1D153ADF" w14:textId="7EC5734B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Inn</w:t>
            </w:r>
            <w:r w:rsidR="008D50DD" w:rsidRPr="003372AA">
              <w:rPr>
                <w:b/>
              </w:rPr>
              <w:fldChar w:fldCharType="begin"/>
            </w:r>
            <w:r w:rsidR="008D50DD" w:rsidRPr="003372AA">
              <w:rPr>
                <w:b/>
              </w:rPr>
              <w:instrText xml:space="preserve"> REF _Ref195179528 \r \h </w:instrText>
            </w:r>
            <w:r w:rsidR="003372AA" w:rsidRPr="003372AA">
              <w:rPr>
                <w:b/>
              </w:rPr>
              <w:instrText xml:space="preserve"> \* MERGEFORMAT </w:instrText>
            </w:r>
            <w:r w:rsidR="008D50DD" w:rsidRPr="003372AA">
              <w:rPr>
                <w:b/>
              </w:rPr>
            </w:r>
            <w:r w:rsidR="008D50DD" w:rsidRPr="003372AA">
              <w:rPr>
                <w:b/>
              </w:rPr>
              <w:fldChar w:fldCharType="separate"/>
            </w:r>
            <w:r w:rsidR="003372AA" w:rsidRPr="003372AA">
              <w:rPr>
                <w:b/>
              </w:rPr>
              <w:t>1</w:t>
            </w:r>
            <w:r w:rsidR="008D50DD" w:rsidRPr="003372AA">
              <w:rPr>
                <w:b/>
              </w:rPr>
              <w:fldChar w:fldCharType="end"/>
            </w:r>
          </w:p>
        </w:tc>
        <w:tc>
          <w:tcPr>
            <w:tcW w:w="903" w:type="pct"/>
          </w:tcPr>
          <w:p w14:paraId="528038E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150.000</w:t>
            </w:r>
          </w:p>
        </w:tc>
      </w:tr>
      <w:tr w:rsidR="00B41B7D" w:rsidRPr="003372AA" w14:paraId="1E20D4D4" w14:textId="77777777" w:rsidTr="000A6259">
        <w:tc>
          <w:tcPr>
            <w:tcW w:w="1037" w:type="pct"/>
          </w:tcPr>
          <w:p w14:paraId="7D39182C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Noradrenalina</w:t>
            </w:r>
          </w:p>
        </w:tc>
        <w:tc>
          <w:tcPr>
            <w:tcW w:w="1032" w:type="pct"/>
          </w:tcPr>
          <w:p w14:paraId="12614F5E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C01CA03</w:t>
            </w:r>
          </w:p>
        </w:tc>
        <w:tc>
          <w:tcPr>
            <w:tcW w:w="919" w:type="pct"/>
          </w:tcPr>
          <w:p w14:paraId="3A2E7488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 mg/ml</w:t>
            </w:r>
          </w:p>
        </w:tc>
        <w:tc>
          <w:tcPr>
            <w:tcW w:w="1109" w:type="pct"/>
          </w:tcPr>
          <w:p w14:paraId="233965C4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Inne1</w:t>
            </w:r>
          </w:p>
        </w:tc>
        <w:tc>
          <w:tcPr>
            <w:tcW w:w="903" w:type="pct"/>
          </w:tcPr>
          <w:p w14:paraId="6C01DA4E" w14:textId="6FE807D4" w:rsidR="00B41B7D" w:rsidRPr="00F85F9A" w:rsidRDefault="00D910D7" w:rsidP="00C5523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F85F9A">
              <w:rPr>
                <w:b/>
                <w:color w:val="000000" w:themeColor="text1"/>
              </w:rPr>
              <w:t>100.000</w:t>
            </w:r>
          </w:p>
        </w:tc>
      </w:tr>
      <w:tr w:rsidR="00B41B7D" w:rsidRPr="003372AA" w14:paraId="09944B9B" w14:textId="77777777" w:rsidTr="000A6259">
        <w:tc>
          <w:tcPr>
            <w:tcW w:w="1037" w:type="pct"/>
          </w:tcPr>
          <w:p w14:paraId="6C919178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Midazolam</w:t>
            </w:r>
            <w:proofErr w:type="spellEnd"/>
          </w:p>
        </w:tc>
        <w:tc>
          <w:tcPr>
            <w:tcW w:w="1032" w:type="pct"/>
          </w:tcPr>
          <w:p w14:paraId="27869B3C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N05CD08</w:t>
            </w:r>
          </w:p>
        </w:tc>
        <w:tc>
          <w:tcPr>
            <w:tcW w:w="919" w:type="pct"/>
          </w:tcPr>
          <w:p w14:paraId="71FE2356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5 mg/ml</w:t>
            </w:r>
          </w:p>
        </w:tc>
        <w:tc>
          <w:tcPr>
            <w:tcW w:w="1109" w:type="pct"/>
          </w:tcPr>
          <w:p w14:paraId="3D9E9294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Iniekcja (ampułki/fiolki)</w:t>
            </w:r>
          </w:p>
        </w:tc>
        <w:tc>
          <w:tcPr>
            <w:tcW w:w="903" w:type="pct"/>
          </w:tcPr>
          <w:p w14:paraId="076A06D2" w14:textId="3FED7BB1" w:rsidR="00B41B7D" w:rsidRPr="00F85F9A" w:rsidRDefault="00D910D7" w:rsidP="00C5523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F85F9A">
              <w:rPr>
                <w:b/>
                <w:color w:val="000000" w:themeColor="text1"/>
              </w:rPr>
              <w:t>125.000</w:t>
            </w:r>
          </w:p>
        </w:tc>
      </w:tr>
      <w:tr w:rsidR="00B41B7D" w:rsidRPr="003372AA" w14:paraId="44D48E6E" w14:textId="77777777" w:rsidTr="007C1C20">
        <w:tc>
          <w:tcPr>
            <w:tcW w:w="5000" w:type="pct"/>
            <w:gridSpan w:val="5"/>
            <w:shd w:val="clear" w:color="auto" w:fill="B4C6E7" w:themeFill="accent1" w:themeFillTint="66"/>
          </w:tcPr>
          <w:p w14:paraId="19253E52" w14:textId="3AE6025E" w:rsidR="00B41B7D" w:rsidRPr="003372AA" w:rsidRDefault="00FB14A8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  <w:bCs/>
              </w:rPr>
              <w:t>Grupa</w:t>
            </w:r>
            <w:r w:rsidR="00C96113" w:rsidRPr="003372AA">
              <w:rPr>
                <w:b/>
                <w:bCs/>
              </w:rPr>
              <w:t xml:space="preserve"> 2</w:t>
            </w:r>
          </w:p>
        </w:tc>
      </w:tr>
      <w:tr w:rsidR="00B41B7D" w:rsidRPr="003372AA" w14:paraId="14A2FC68" w14:textId="77777777" w:rsidTr="000A6259">
        <w:tc>
          <w:tcPr>
            <w:tcW w:w="1037" w:type="pct"/>
          </w:tcPr>
          <w:p w14:paraId="2968E61B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Amoksycylina</w:t>
            </w:r>
            <w:proofErr w:type="spellEnd"/>
          </w:p>
        </w:tc>
        <w:tc>
          <w:tcPr>
            <w:tcW w:w="1032" w:type="pct"/>
          </w:tcPr>
          <w:p w14:paraId="385072F9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J01CA04</w:t>
            </w:r>
          </w:p>
        </w:tc>
        <w:tc>
          <w:tcPr>
            <w:tcW w:w="919" w:type="pct"/>
          </w:tcPr>
          <w:p w14:paraId="01579A2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 g</w:t>
            </w:r>
          </w:p>
        </w:tc>
        <w:tc>
          <w:tcPr>
            <w:tcW w:w="1109" w:type="pct"/>
          </w:tcPr>
          <w:p w14:paraId="18C12F32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Tabletka</w:t>
            </w:r>
          </w:p>
        </w:tc>
        <w:tc>
          <w:tcPr>
            <w:tcW w:w="903" w:type="pct"/>
          </w:tcPr>
          <w:p w14:paraId="463C5C0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3.000.000</w:t>
            </w:r>
          </w:p>
        </w:tc>
      </w:tr>
      <w:tr w:rsidR="00B41B7D" w:rsidRPr="003372AA" w14:paraId="6FE9411F" w14:textId="77777777" w:rsidTr="000A6259">
        <w:tc>
          <w:tcPr>
            <w:tcW w:w="1037" w:type="pct"/>
          </w:tcPr>
          <w:p w14:paraId="4BB9CFA3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Cefazolina</w:t>
            </w:r>
            <w:proofErr w:type="spellEnd"/>
          </w:p>
        </w:tc>
        <w:tc>
          <w:tcPr>
            <w:tcW w:w="1032" w:type="pct"/>
          </w:tcPr>
          <w:p w14:paraId="325F8059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JO1DB04</w:t>
            </w:r>
          </w:p>
        </w:tc>
        <w:tc>
          <w:tcPr>
            <w:tcW w:w="919" w:type="pct"/>
          </w:tcPr>
          <w:p w14:paraId="14CBB1E6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 g</w:t>
            </w:r>
          </w:p>
        </w:tc>
        <w:tc>
          <w:tcPr>
            <w:tcW w:w="1109" w:type="pct"/>
          </w:tcPr>
          <w:p w14:paraId="657476AE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 xml:space="preserve">Proszek do sporządzania roztworu do </w:t>
            </w:r>
            <w:proofErr w:type="spellStart"/>
            <w:r w:rsidRPr="003372AA">
              <w:rPr>
                <w:b/>
              </w:rPr>
              <w:t>wstrzykiwań</w:t>
            </w:r>
            <w:proofErr w:type="spellEnd"/>
          </w:p>
        </w:tc>
        <w:tc>
          <w:tcPr>
            <w:tcW w:w="903" w:type="pct"/>
          </w:tcPr>
          <w:p w14:paraId="3FF9DEE8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500.000</w:t>
            </w:r>
          </w:p>
        </w:tc>
      </w:tr>
      <w:tr w:rsidR="00B41B7D" w:rsidRPr="003372AA" w14:paraId="0B1287D6" w14:textId="77777777" w:rsidTr="000A6259">
        <w:tc>
          <w:tcPr>
            <w:tcW w:w="1037" w:type="pct"/>
          </w:tcPr>
          <w:p w14:paraId="6274301B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Cefuroksym</w:t>
            </w:r>
            <w:proofErr w:type="spellEnd"/>
          </w:p>
        </w:tc>
        <w:tc>
          <w:tcPr>
            <w:tcW w:w="1032" w:type="pct"/>
          </w:tcPr>
          <w:p w14:paraId="1E6660BD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JO1DC02</w:t>
            </w:r>
          </w:p>
        </w:tc>
        <w:tc>
          <w:tcPr>
            <w:tcW w:w="919" w:type="pct"/>
          </w:tcPr>
          <w:p w14:paraId="5899FFD6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1,5 g</w:t>
            </w:r>
          </w:p>
        </w:tc>
        <w:tc>
          <w:tcPr>
            <w:tcW w:w="1109" w:type="pct"/>
          </w:tcPr>
          <w:p w14:paraId="26F89208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 xml:space="preserve">Proszek do sporządzania </w:t>
            </w:r>
            <w:r w:rsidRPr="003372AA">
              <w:rPr>
                <w:b/>
              </w:rPr>
              <w:lastRenderedPageBreak/>
              <w:t xml:space="preserve">roztworu do </w:t>
            </w:r>
            <w:proofErr w:type="spellStart"/>
            <w:r w:rsidRPr="003372AA">
              <w:rPr>
                <w:b/>
              </w:rPr>
              <w:t>wstrzykiwań</w:t>
            </w:r>
            <w:proofErr w:type="spellEnd"/>
          </w:p>
        </w:tc>
        <w:tc>
          <w:tcPr>
            <w:tcW w:w="903" w:type="pct"/>
          </w:tcPr>
          <w:p w14:paraId="2906F5DA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lastRenderedPageBreak/>
              <w:t>500.000</w:t>
            </w:r>
          </w:p>
        </w:tc>
      </w:tr>
      <w:tr w:rsidR="00B41B7D" w:rsidRPr="003372AA" w14:paraId="262872D5" w14:textId="77777777" w:rsidTr="000A6259">
        <w:tc>
          <w:tcPr>
            <w:tcW w:w="1037" w:type="pct"/>
          </w:tcPr>
          <w:p w14:paraId="60F1D5D6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Kolistyna</w:t>
            </w:r>
            <w:proofErr w:type="spellEnd"/>
          </w:p>
        </w:tc>
        <w:tc>
          <w:tcPr>
            <w:tcW w:w="1032" w:type="pct"/>
          </w:tcPr>
          <w:p w14:paraId="38A55C5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J01XB01</w:t>
            </w:r>
          </w:p>
        </w:tc>
        <w:tc>
          <w:tcPr>
            <w:tcW w:w="919" w:type="pct"/>
          </w:tcPr>
          <w:p w14:paraId="3AD366A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1.000.000 j.m.</w:t>
            </w:r>
          </w:p>
        </w:tc>
        <w:tc>
          <w:tcPr>
            <w:tcW w:w="1109" w:type="pct"/>
          </w:tcPr>
          <w:p w14:paraId="5B158BE6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Iniekcja (ampułki/fiolki)</w:t>
            </w:r>
          </w:p>
        </w:tc>
        <w:tc>
          <w:tcPr>
            <w:tcW w:w="903" w:type="pct"/>
          </w:tcPr>
          <w:p w14:paraId="64A4ED17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300.000</w:t>
            </w:r>
          </w:p>
        </w:tc>
      </w:tr>
      <w:tr w:rsidR="00B41B7D" w:rsidRPr="003372AA" w14:paraId="154AE056" w14:textId="77777777" w:rsidTr="000A6259">
        <w:tc>
          <w:tcPr>
            <w:tcW w:w="1037" w:type="pct"/>
          </w:tcPr>
          <w:p w14:paraId="78CA294C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Doksycyklina</w:t>
            </w:r>
            <w:proofErr w:type="spellEnd"/>
          </w:p>
        </w:tc>
        <w:tc>
          <w:tcPr>
            <w:tcW w:w="1032" w:type="pct"/>
          </w:tcPr>
          <w:p w14:paraId="7E9F333B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J01AA02</w:t>
            </w:r>
          </w:p>
        </w:tc>
        <w:tc>
          <w:tcPr>
            <w:tcW w:w="919" w:type="pct"/>
          </w:tcPr>
          <w:p w14:paraId="3C7D4A8E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100 mg</w:t>
            </w:r>
          </w:p>
        </w:tc>
        <w:tc>
          <w:tcPr>
            <w:tcW w:w="1109" w:type="pct"/>
          </w:tcPr>
          <w:p w14:paraId="2DA2079F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Kapsułki</w:t>
            </w:r>
          </w:p>
        </w:tc>
        <w:tc>
          <w:tcPr>
            <w:tcW w:w="903" w:type="pct"/>
          </w:tcPr>
          <w:p w14:paraId="3C0B3707" w14:textId="7A77698D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1.000.000</w:t>
            </w:r>
          </w:p>
        </w:tc>
      </w:tr>
      <w:tr w:rsidR="00B41B7D" w:rsidRPr="003372AA" w14:paraId="0F5C389A" w14:textId="77777777" w:rsidTr="000A6259">
        <w:tc>
          <w:tcPr>
            <w:tcW w:w="1037" w:type="pct"/>
          </w:tcPr>
          <w:p w14:paraId="748D001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Ryfampicyna</w:t>
            </w:r>
            <w:proofErr w:type="spellEnd"/>
            <w:r w:rsidRPr="003372AA">
              <w:rPr>
                <w:b/>
              </w:rPr>
              <w:t xml:space="preserve"> i </w:t>
            </w:r>
            <w:proofErr w:type="spellStart"/>
            <w:r w:rsidRPr="003372AA">
              <w:rPr>
                <w:b/>
              </w:rPr>
              <w:t>izoniazyd</w:t>
            </w:r>
            <w:proofErr w:type="spellEnd"/>
          </w:p>
        </w:tc>
        <w:tc>
          <w:tcPr>
            <w:tcW w:w="1032" w:type="pct"/>
          </w:tcPr>
          <w:p w14:paraId="60491259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J04AM02</w:t>
            </w:r>
          </w:p>
        </w:tc>
        <w:tc>
          <w:tcPr>
            <w:tcW w:w="919" w:type="pct"/>
          </w:tcPr>
          <w:p w14:paraId="6E51CFBF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150 mg + 100 mg</w:t>
            </w:r>
          </w:p>
        </w:tc>
        <w:tc>
          <w:tcPr>
            <w:tcW w:w="1109" w:type="pct"/>
          </w:tcPr>
          <w:p w14:paraId="539BD669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Kapsułki</w:t>
            </w:r>
          </w:p>
        </w:tc>
        <w:tc>
          <w:tcPr>
            <w:tcW w:w="903" w:type="pct"/>
          </w:tcPr>
          <w:p w14:paraId="1C7D5616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300.000</w:t>
            </w:r>
          </w:p>
        </w:tc>
      </w:tr>
      <w:tr w:rsidR="00B41B7D" w:rsidRPr="003372AA" w14:paraId="6CD9BEEC" w14:textId="77777777" w:rsidTr="000A6259">
        <w:tc>
          <w:tcPr>
            <w:tcW w:w="1037" w:type="pct"/>
          </w:tcPr>
          <w:p w14:paraId="5FF41EAC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Ryfampicyna</w:t>
            </w:r>
            <w:proofErr w:type="spellEnd"/>
            <w:r w:rsidRPr="003372AA">
              <w:rPr>
                <w:b/>
              </w:rPr>
              <w:t xml:space="preserve"> i </w:t>
            </w:r>
            <w:proofErr w:type="spellStart"/>
            <w:r w:rsidRPr="003372AA">
              <w:rPr>
                <w:b/>
              </w:rPr>
              <w:t>izoniazyd</w:t>
            </w:r>
            <w:proofErr w:type="spellEnd"/>
          </w:p>
        </w:tc>
        <w:tc>
          <w:tcPr>
            <w:tcW w:w="1032" w:type="pct"/>
          </w:tcPr>
          <w:p w14:paraId="33498533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J04AM02</w:t>
            </w:r>
          </w:p>
        </w:tc>
        <w:tc>
          <w:tcPr>
            <w:tcW w:w="919" w:type="pct"/>
          </w:tcPr>
          <w:p w14:paraId="2687D1C4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300 mg + 150 mg</w:t>
            </w:r>
          </w:p>
        </w:tc>
        <w:tc>
          <w:tcPr>
            <w:tcW w:w="1109" w:type="pct"/>
          </w:tcPr>
          <w:p w14:paraId="438716AF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Kapsułki</w:t>
            </w:r>
          </w:p>
        </w:tc>
        <w:tc>
          <w:tcPr>
            <w:tcW w:w="903" w:type="pct"/>
          </w:tcPr>
          <w:p w14:paraId="307E002E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1.200.000</w:t>
            </w:r>
          </w:p>
        </w:tc>
      </w:tr>
      <w:tr w:rsidR="00B41B7D" w:rsidRPr="003372AA" w14:paraId="047F1C70" w14:textId="77777777" w:rsidTr="000A6259">
        <w:tc>
          <w:tcPr>
            <w:tcW w:w="1037" w:type="pct"/>
          </w:tcPr>
          <w:p w14:paraId="787E583F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Ryfampicyna</w:t>
            </w:r>
            <w:proofErr w:type="spellEnd"/>
          </w:p>
        </w:tc>
        <w:tc>
          <w:tcPr>
            <w:tcW w:w="1032" w:type="pct"/>
          </w:tcPr>
          <w:p w14:paraId="220C541C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J04AB02</w:t>
            </w:r>
          </w:p>
        </w:tc>
        <w:tc>
          <w:tcPr>
            <w:tcW w:w="919" w:type="pct"/>
          </w:tcPr>
          <w:p w14:paraId="4E038D50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150 mg</w:t>
            </w:r>
          </w:p>
        </w:tc>
        <w:tc>
          <w:tcPr>
            <w:tcW w:w="1109" w:type="pct"/>
          </w:tcPr>
          <w:p w14:paraId="7951196A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Kapsułki</w:t>
            </w:r>
          </w:p>
        </w:tc>
        <w:tc>
          <w:tcPr>
            <w:tcW w:w="903" w:type="pct"/>
          </w:tcPr>
          <w:p w14:paraId="3748F22B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300.000</w:t>
            </w:r>
          </w:p>
        </w:tc>
      </w:tr>
      <w:tr w:rsidR="00B41B7D" w:rsidRPr="003372AA" w14:paraId="30EA6D2E" w14:textId="77777777" w:rsidTr="000A6259">
        <w:tc>
          <w:tcPr>
            <w:tcW w:w="1037" w:type="pct"/>
          </w:tcPr>
          <w:p w14:paraId="1B72ACBD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Ryfampicyna</w:t>
            </w:r>
            <w:proofErr w:type="spellEnd"/>
          </w:p>
        </w:tc>
        <w:tc>
          <w:tcPr>
            <w:tcW w:w="1032" w:type="pct"/>
          </w:tcPr>
          <w:p w14:paraId="19597D0B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J04AB02</w:t>
            </w:r>
          </w:p>
        </w:tc>
        <w:tc>
          <w:tcPr>
            <w:tcW w:w="919" w:type="pct"/>
          </w:tcPr>
          <w:p w14:paraId="191ED32F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300 mg</w:t>
            </w:r>
          </w:p>
        </w:tc>
        <w:tc>
          <w:tcPr>
            <w:tcW w:w="1109" w:type="pct"/>
          </w:tcPr>
          <w:p w14:paraId="4E9870CA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Kapsułki</w:t>
            </w:r>
          </w:p>
        </w:tc>
        <w:tc>
          <w:tcPr>
            <w:tcW w:w="903" w:type="pct"/>
          </w:tcPr>
          <w:p w14:paraId="492BD07F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600.000</w:t>
            </w:r>
          </w:p>
        </w:tc>
      </w:tr>
      <w:tr w:rsidR="00B41B7D" w:rsidRPr="003372AA" w14:paraId="19053FC7" w14:textId="77777777" w:rsidTr="000A6259">
        <w:tc>
          <w:tcPr>
            <w:tcW w:w="1037" w:type="pct"/>
          </w:tcPr>
          <w:p w14:paraId="2C6B5DC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Amoksycylina</w:t>
            </w:r>
            <w:proofErr w:type="spellEnd"/>
            <w:r w:rsidRPr="003372AA">
              <w:rPr>
                <w:b/>
              </w:rPr>
              <w:t xml:space="preserve"> i kwas </w:t>
            </w:r>
            <w:proofErr w:type="spellStart"/>
            <w:r w:rsidRPr="003372AA">
              <w:rPr>
                <w:b/>
              </w:rPr>
              <w:t>klawulanowy</w:t>
            </w:r>
            <w:proofErr w:type="spellEnd"/>
          </w:p>
        </w:tc>
        <w:tc>
          <w:tcPr>
            <w:tcW w:w="1032" w:type="pct"/>
          </w:tcPr>
          <w:p w14:paraId="2DF92329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J01CR02</w:t>
            </w:r>
          </w:p>
        </w:tc>
        <w:tc>
          <w:tcPr>
            <w:tcW w:w="919" w:type="pct"/>
          </w:tcPr>
          <w:p w14:paraId="49C6B88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875 mg + 125 mg</w:t>
            </w:r>
          </w:p>
        </w:tc>
        <w:tc>
          <w:tcPr>
            <w:tcW w:w="1109" w:type="pct"/>
          </w:tcPr>
          <w:p w14:paraId="67A11A2E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Tabletka</w:t>
            </w:r>
          </w:p>
        </w:tc>
        <w:tc>
          <w:tcPr>
            <w:tcW w:w="903" w:type="pct"/>
          </w:tcPr>
          <w:p w14:paraId="2A765770" w14:textId="24F5B215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5.000.00</w:t>
            </w:r>
            <w:r w:rsidR="00FB5F14" w:rsidRPr="003372AA">
              <w:rPr>
                <w:b/>
              </w:rPr>
              <w:t>0</w:t>
            </w:r>
          </w:p>
        </w:tc>
      </w:tr>
      <w:tr w:rsidR="00B41B7D" w:rsidRPr="003372AA" w14:paraId="5A318F44" w14:textId="77777777" w:rsidTr="000A6259">
        <w:tc>
          <w:tcPr>
            <w:tcW w:w="1037" w:type="pct"/>
          </w:tcPr>
          <w:p w14:paraId="796C71D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Amoksycylina</w:t>
            </w:r>
            <w:proofErr w:type="spellEnd"/>
            <w:r w:rsidRPr="003372AA">
              <w:rPr>
                <w:b/>
              </w:rPr>
              <w:t xml:space="preserve"> i kwas </w:t>
            </w:r>
            <w:proofErr w:type="spellStart"/>
            <w:r w:rsidRPr="003372AA">
              <w:rPr>
                <w:b/>
              </w:rPr>
              <w:t>klawulanowy</w:t>
            </w:r>
            <w:proofErr w:type="spellEnd"/>
          </w:p>
        </w:tc>
        <w:tc>
          <w:tcPr>
            <w:tcW w:w="1032" w:type="pct"/>
          </w:tcPr>
          <w:p w14:paraId="5057EF97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J01CR02</w:t>
            </w:r>
          </w:p>
        </w:tc>
        <w:tc>
          <w:tcPr>
            <w:tcW w:w="919" w:type="pct"/>
          </w:tcPr>
          <w:p w14:paraId="588F4D6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(400 mg + 57 mg) / 5 ml 70 ml</w:t>
            </w:r>
          </w:p>
        </w:tc>
        <w:tc>
          <w:tcPr>
            <w:tcW w:w="1109" w:type="pct"/>
          </w:tcPr>
          <w:p w14:paraId="0C98F7DB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Inne1</w:t>
            </w:r>
          </w:p>
        </w:tc>
        <w:tc>
          <w:tcPr>
            <w:tcW w:w="903" w:type="pct"/>
          </w:tcPr>
          <w:p w14:paraId="6369501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525.000</w:t>
            </w:r>
          </w:p>
        </w:tc>
      </w:tr>
      <w:tr w:rsidR="00B41B7D" w:rsidRPr="003372AA" w14:paraId="1F362C95" w14:textId="77777777" w:rsidTr="000A6259">
        <w:tc>
          <w:tcPr>
            <w:tcW w:w="1037" w:type="pct"/>
          </w:tcPr>
          <w:p w14:paraId="3A51FD8B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Erytromycyna</w:t>
            </w:r>
          </w:p>
        </w:tc>
        <w:tc>
          <w:tcPr>
            <w:tcW w:w="1032" w:type="pct"/>
          </w:tcPr>
          <w:p w14:paraId="76788F2A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J01FA01</w:t>
            </w:r>
          </w:p>
        </w:tc>
        <w:tc>
          <w:tcPr>
            <w:tcW w:w="919" w:type="pct"/>
          </w:tcPr>
          <w:p w14:paraId="0A193E04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200 mg</w:t>
            </w:r>
          </w:p>
        </w:tc>
        <w:tc>
          <w:tcPr>
            <w:tcW w:w="1109" w:type="pct"/>
          </w:tcPr>
          <w:p w14:paraId="056CC76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Tabletka</w:t>
            </w:r>
          </w:p>
        </w:tc>
        <w:tc>
          <w:tcPr>
            <w:tcW w:w="903" w:type="pct"/>
          </w:tcPr>
          <w:p w14:paraId="392A1A0D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720.000</w:t>
            </w:r>
          </w:p>
        </w:tc>
      </w:tr>
      <w:tr w:rsidR="00B41B7D" w:rsidRPr="003372AA" w14:paraId="19E2B956" w14:textId="77777777" w:rsidTr="000A6259">
        <w:tc>
          <w:tcPr>
            <w:tcW w:w="1037" w:type="pct"/>
          </w:tcPr>
          <w:p w14:paraId="7C590B0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Benzylopenicylina</w:t>
            </w:r>
            <w:proofErr w:type="spellEnd"/>
          </w:p>
        </w:tc>
        <w:tc>
          <w:tcPr>
            <w:tcW w:w="1032" w:type="pct"/>
          </w:tcPr>
          <w:p w14:paraId="7F08B62C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J01CE01</w:t>
            </w:r>
          </w:p>
        </w:tc>
        <w:tc>
          <w:tcPr>
            <w:tcW w:w="919" w:type="pct"/>
          </w:tcPr>
          <w:p w14:paraId="0C41C3D4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3.000.000 j.m.</w:t>
            </w:r>
          </w:p>
        </w:tc>
        <w:tc>
          <w:tcPr>
            <w:tcW w:w="1109" w:type="pct"/>
          </w:tcPr>
          <w:p w14:paraId="520249A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 xml:space="preserve">Proszek do sporządzania roztworu do </w:t>
            </w:r>
            <w:proofErr w:type="spellStart"/>
            <w:r w:rsidRPr="003372AA">
              <w:rPr>
                <w:b/>
              </w:rPr>
              <w:t>wstrzykiwań</w:t>
            </w:r>
            <w:proofErr w:type="spellEnd"/>
          </w:p>
        </w:tc>
        <w:tc>
          <w:tcPr>
            <w:tcW w:w="903" w:type="pct"/>
          </w:tcPr>
          <w:p w14:paraId="3CD03089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30.000</w:t>
            </w:r>
          </w:p>
        </w:tc>
      </w:tr>
      <w:tr w:rsidR="00B41B7D" w:rsidRPr="003372AA" w14:paraId="6D13EE4E" w14:textId="77777777" w:rsidTr="000A6259">
        <w:tc>
          <w:tcPr>
            <w:tcW w:w="1037" w:type="pct"/>
          </w:tcPr>
          <w:p w14:paraId="29ECC93F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Kloksacylina</w:t>
            </w:r>
            <w:proofErr w:type="spellEnd"/>
          </w:p>
        </w:tc>
        <w:tc>
          <w:tcPr>
            <w:tcW w:w="1032" w:type="pct"/>
          </w:tcPr>
          <w:p w14:paraId="7BF147C8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J01CF02</w:t>
            </w:r>
          </w:p>
        </w:tc>
        <w:tc>
          <w:tcPr>
            <w:tcW w:w="919" w:type="pct"/>
          </w:tcPr>
          <w:p w14:paraId="725BB1F3" w14:textId="0F5A06EF" w:rsidR="00B41B7D" w:rsidRPr="003372AA" w:rsidRDefault="008B0617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2</w:t>
            </w:r>
            <w:r w:rsidR="00B41B7D" w:rsidRPr="003372AA">
              <w:rPr>
                <w:b/>
              </w:rPr>
              <w:t xml:space="preserve"> g</w:t>
            </w:r>
          </w:p>
        </w:tc>
        <w:tc>
          <w:tcPr>
            <w:tcW w:w="1109" w:type="pct"/>
          </w:tcPr>
          <w:p w14:paraId="42C69F8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 xml:space="preserve">Proszek do sporządzania roztworu do </w:t>
            </w:r>
            <w:proofErr w:type="spellStart"/>
            <w:r w:rsidRPr="003372AA">
              <w:rPr>
                <w:b/>
              </w:rPr>
              <w:t>wstrzykiwań</w:t>
            </w:r>
            <w:proofErr w:type="spellEnd"/>
          </w:p>
        </w:tc>
        <w:tc>
          <w:tcPr>
            <w:tcW w:w="903" w:type="pct"/>
          </w:tcPr>
          <w:p w14:paraId="58E1E4D0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200.000</w:t>
            </w:r>
          </w:p>
        </w:tc>
      </w:tr>
      <w:tr w:rsidR="00B41B7D" w:rsidRPr="003372AA" w14:paraId="242835C5" w14:textId="77777777" w:rsidTr="000A6259">
        <w:tc>
          <w:tcPr>
            <w:tcW w:w="1037" w:type="pct"/>
          </w:tcPr>
          <w:p w14:paraId="30AA1202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Amoksycylina</w:t>
            </w:r>
            <w:proofErr w:type="spellEnd"/>
            <w:r w:rsidRPr="003372AA">
              <w:rPr>
                <w:b/>
              </w:rPr>
              <w:t xml:space="preserve"> i kwas </w:t>
            </w:r>
            <w:proofErr w:type="spellStart"/>
            <w:r w:rsidRPr="003372AA">
              <w:rPr>
                <w:b/>
              </w:rPr>
              <w:t>klawulanowy</w:t>
            </w:r>
            <w:proofErr w:type="spellEnd"/>
          </w:p>
        </w:tc>
        <w:tc>
          <w:tcPr>
            <w:tcW w:w="1032" w:type="pct"/>
          </w:tcPr>
          <w:p w14:paraId="0781B152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J01CR02</w:t>
            </w:r>
          </w:p>
        </w:tc>
        <w:tc>
          <w:tcPr>
            <w:tcW w:w="919" w:type="pct"/>
          </w:tcPr>
          <w:p w14:paraId="157C3B0F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 g + 0,2 g</w:t>
            </w:r>
          </w:p>
        </w:tc>
        <w:tc>
          <w:tcPr>
            <w:tcW w:w="1109" w:type="pct"/>
          </w:tcPr>
          <w:p w14:paraId="59F25EA0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Inne1</w:t>
            </w:r>
          </w:p>
        </w:tc>
        <w:tc>
          <w:tcPr>
            <w:tcW w:w="903" w:type="pct"/>
          </w:tcPr>
          <w:p w14:paraId="42251876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500.000</w:t>
            </w:r>
          </w:p>
        </w:tc>
      </w:tr>
      <w:tr w:rsidR="00B41B7D" w:rsidRPr="003372AA" w14:paraId="108AB352" w14:textId="77777777" w:rsidTr="000A6259">
        <w:tc>
          <w:tcPr>
            <w:tcW w:w="1037" w:type="pct"/>
          </w:tcPr>
          <w:p w14:paraId="35A3844F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 xml:space="preserve">Ampicylina i </w:t>
            </w:r>
            <w:proofErr w:type="spellStart"/>
            <w:r w:rsidRPr="003372AA">
              <w:rPr>
                <w:b/>
              </w:rPr>
              <w:t>sulbaktam</w:t>
            </w:r>
            <w:proofErr w:type="spellEnd"/>
          </w:p>
        </w:tc>
        <w:tc>
          <w:tcPr>
            <w:tcW w:w="1032" w:type="pct"/>
          </w:tcPr>
          <w:p w14:paraId="5D1797F3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J01CR01</w:t>
            </w:r>
          </w:p>
        </w:tc>
        <w:tc>
          <w:tcPr>
            <w:tcW w:w="919" w:type="pct"/>
          </w:tcPr>
          <w:p w14:paraId="6D2D2987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1g+500mg</w:t>
            </w:r>
          </w:p>
        </w:tc>
        <w:tc>
          <w:tcPr>
            <w:tcW w:w="1109" w:type="pct"/>
          </w:tcPr>
          <w:p w14:paraId="789F2197" w14:textId="03EC29E5" w:rsidR="00B41B7D" w:rsidRPr="003372AA" w:rsidRDefault="0059213E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 xml:space="preserve">Proszek do sporządzania roztworu do </w:t>
            </w:r>
            <w:proofErr w:type="spellStart"/>
            <w:r w:rsidRPr="003372AA">
              <w:rPr>
                <w:b/>
              </w:rPr>
              <w:t>wstrzykiwań</w:t>
            </w:r>
            <w:proofErr w:type="spellEnd"/>
          </w:p>
        </w:tc>
        <w:tc>
          <w:tcPr>
            <w:tcW w:w="903" w:type="pct"/>
          </w:tcPr>
          <w:p w14:paraId="0BD8A04F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66.000</w:t>
            </w:r>
          </w:p>
        </w:tc>
      </w:tr>
      <w:tr w:rsidR="00B41B7D" w:rsidRPr="003372AA" w14:paraId="1878D9DF" w14:textId="77777777" w:rsidTr="007C1C20">
        <w:tc>
          <w:tcPr>
            <w:tcW w:w="5000" w:type="pct"/>
            <w:gridSpan w:val="5"/>
            <w:shd w:val="clear" w:color="auto" w:fill="B4C6E7" w:themeFill="accent1" w:themeFillTint="66"/>
            <w:vAlign w:val="center"/>
          </w:tcPr>
          <w:p w14:paraId="340E023E" w14:textId="00BD929E" w:rsidR="00B41B7D" w:rsidRPr="003372AA" w:rsidRDefault="00FB14A8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>Grupa</w:t>
            </w:r>
            <w:r w:rsidR="00C96113" w:rsidRPr="003372AA">
              <w:rPr>
                <w:b/>
                <w:bCs/>
              </w:rPr>
              <w:t xml:space="preserve"> 3</w:t>
            </w:r>
          </w:p>
        </w:tc>
      </w:tr>
      <w:tr w:rsidR="007D1EFD" w:rsidRPr="003372AA" w14:paraId="110C9644" w14:textId="77777777" w:rsidTr="000A6259">
        <w:tc>
          <w:tcPr>
            <w:tcW w:w="1037" w:type="pct"/>
          </w:tcPr>
          <w:p w14:paraId="6F4AEF37" w14:textId="47F5A4CC" w:rsidR="007D1EFD" w:rsidRPr="003372AA" w:rsidRDefault="007D1EF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Diazepam</w:t>
            </w:r>
            <w:proofErr w:type="spellEnd"/>
            <w:r w:rsidRPr="003372AA">
              <w:rPr>
                <w:b/>
              </w:rPr>
              <w:t>**</w:t>
            </w:r>
          </w:p>
        </w:tc>
        <w:tc>
          <w:tcPr>
            <w:tcW w:w="1032" w:type="pct"/>
          </w:tcPr>
          <w:p w14:paraId="28C7FB75" w14:textId="77777777" w:rsidR="007D1EFD" w:rsidRPr="003372AA" w:rsidRDefault="007D1EF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N05BA01</w:t>
            </w:r>
          </w:p>
        </w:tc>
        <w:tc>
          <w:tcPr>
            <w:tcW w:w="919" w:type="pct"/>
          </w:tcPr>
          <w:p w14:paraId="1B066F54" w14:textId="46407F9B" w:rsidR="007D1EFD" w:rsidRPr="003372AA" w:rsidRDefault="007D1EF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5 mg/ml</w:t>
            </w:r>
          </w:p>
        </w:tc>
        <w:tc>
          <w:tcPr>
            <w:tcW w:w="1109" w:type="pct"/>
          </w:tcPr>
          <w:p w14:paraId="60E9A95A" w14:textId="669397EB" w:rsidR="007D1EFD" w:rsidRPr="003372AA" w:rsidRDefault="007D1EF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Iniekcja (ampułki/fiolki)</w:t>
            </w:r>
          </w:p>
        </w:tc>
        <w:tc>
          <w:tcPr>
            <w:tcW w:w="903" w:type="pct"/>
          </w:tcPr>
          <w:p w14:paraId="7F12D89A" w14:textId="77777777" w:rsidR="007D1EFD" w:rsidRPr="003372AA" w:rsidRDefault="007D1EF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 xml:space="preserve">480 op. po 50 </w:t>
            </w:r>
            <w:proofErr w:type="spellStart"/>
            <w:r w:rsidRPr="003372AA">
              <w:rPr>
                <w:b/>
              </w:rPr>
              <w:t>amp</w:t>
            </w:r>
            <w:proofErr w:type="spellEnd"/>
            <w:r w:rsidRPr="003372AA">
              <w:rPr>
                <w:b/>
              </w:rPr>
              <w:t>. (24.000 szt.)</w:t>
            </w:r>
          </w:p>
        </w:tc>
      </w:tr>
      <w:tr w:rsidR="00B41B7D" w:rsidRPr="003372AA" w14:paraId="06ADDC84" w14:textId="77777777" w:rsidTr="000A6259">
        <w:tc>
          <w:tcPr>
            <w:tcW w:w="1037" w:type="pct"/>
          </w:tcPr>
          <w:p w14:paraId="2AED6E2B" w14:textId="39E1BF94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Diazepam</w:t>
            </w:r>
            <w:proofErr w:type="spellEnd"/>
            <w:r w:rsidRPr="003372AA">
              <w:rPr>
                <w:b/>
              </w:rPr>
              <w:t xml:space="preserve"> </w:t>
            </w:r>
          </w:p>
        </w:tc>
        <w:tc>
          <w:tcPr>
            <w:tcW w:w="1032" w:type="pct"/>
          </w:tcPr>
          <w:p w14:paraId="71A83BB0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N05BA01</w:t>
            </w:r>
          </w:p>
        </w:tc>
        <w:tc>
          <w:tcPr>
            <w:tcW w:w="919" w:type="pct"/>
          </w:tcPr>
          <w:p w14:paraId="5E06C77F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5 mg/ml</w:t>
            </w:r>
          </w:p>
        </w:tc>
        <w:tc>
          <w:tcPr>
            <w:tcW w:w="1109" w:type="pct"/>
          </w:tcPr>
          <w:p w14:paraId="45203704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Iniekcja (ampułki/fiolki)</w:t>
            </w:r>
          </w:p>
        </w:tc>
        <w:tc>
          <w:tcPr>
            <w:tcW w:w="903" w:type="pct"/>
          </w:tcPr>
          <w:p w14:paraId="7FEB7329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600.000</w:t>
            </w:r>
          </w:p>
        </w:tc>
      </w:tr>
      <w:tr w:rsidR="00B41B7D" w:rsidRPr="003372AA" w14:paraId="7F2A8976" w14:textId="77777777" w:rsidTr="000A6259">
        <w:tc>
          <w:tcPr>
            <w:tcW w:w="1037" w:type="pct"/>
          </w:tcPr>
          <w:p w14:paraId="56F167BA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Chlordiazepoksyd</w:t>
            </w:r>
            <w:proofErr w:type="spellEnd"/>
          </w:p>
        </w:tc>
        <w:tc>
          <w:tcPr>
            <w:tcW w:w="1032" w:type="pct"/>
          </w:tcPr>
          <w:p w14:paraId="0625381F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N05BA02</w:t>
            </w:r>
          </w:p>
        </w:tc>
        <w:tc>
          <w:tcPr>
            <w:tcW w:w="919" w:type="pct"/>
          </w:tcPr>
          <w:p w14:paraId="5CE69FCD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10 mg</w:t>
            </w:r>
          </w:p>
        </w:tc>
        <w:tc>
          <w:tcPr>
            <w:tcW w:w="1109" w:type="pct"/>
          </w:tcPr>
          <w:p w14:paraId="168D7190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Tabletka</w:t>
            </w:r>
          </w:p>
        </w:tc>
        <w:tc>
          <w:tcPr>
            <w:tcW w:w="903" w:type="pct"/>
          </w:tcPr>
          <w:p w14:paraId="4B4A5EFA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180.000</w:t>
            </w:r>
          </w:p>
        </w:tc>
      </w:tr>
      <w:tr w:rsidR="00B41B7D" w:rsidRPr="003372AA" w14:paraId="1D2B0CD6" w14:textId="77777777" w:rsidTr="000A6259">
        <w:tc>
          <w:tcPr>
            <w:tcW w:w="1037" w:type="pct"/>
          </w:tcPr>
          <w:p w14:paraId="1DE8829C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Chlordiazepoksyd</w:t>
            </w:r>
            <w:proofErr w:type="spellEnd"/>
          </w:p>
        </w:tc>
        <w:tc>
          <w:tcPr>
            <w:tcW w:w="1032" w:type="pct"/>
          </w:tcPr>
          <w:p w14:paraId="7BE74F3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N05BA02</w:t>
            </w:r>
          </w:p>
        </w:tc>
        <w:tc>
          <w:tcPr>
            <w:tcW w:w="919" w:type="pct"/>
          </w:tcPr>
          <w:p w14:paraId="73D617AA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25 mg</w:t>
            </w:r>
          </w:p>
        </w:tc>
        <w:tc>
          <w:tcPr>
            <w:tcW w:w="1109" w:type="pct"/>
          </w:tcPr>
          <w:p w14:paraId="7756C12D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Tabletka</w:t>
            </w:r>
          </w:p>
        </w:tc>
        <w:tc>
          <w:tcPr>
            <w:tcW w:w="903" w:type="pct"/>
          </w:tcPr>
          <w:p w14:paraId="563DD54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180.000</w:t>
            </w:r>
          </w:p>
        </w:tc>
      </w:tr>
      <w:tr w:rsidR="00FF0D55" w:rsidRPr="003372AA" w14:paraId="118ADDEE" w14:textId="77777777" w:rsidTr="000A6259">
        <w:tc>
          <w:tcPr>
            <w:tcW w:w="1037" w:type="pct"/>
          </w:tcPr>
          <w:p w14:paraId="3DC6CFC7" w14:textId="67BA4AA1" w:rsidR="00FF0D55" w:rsidRPr="003372AA" w:rsidRDefault="00FF0D55" w:rsidP="00C5523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3372AA">
              <w:rPr>
                <w:b/>
              </w:rPr>
              <w:t>Klonazepam</w:t>
            </w:r>
            <w:proofErr w:type="spellEnd"/>
          </w:p>
        </w:tc>
        <w:tc>
          <w:tcPr>
            <w:tcW w:w="1032" w:type="pct"/>
          </w:tcPr>
          <w:p w14:paraId="0F1DD7B8" w14:textId="195A85B1" w:rsidR="00FF0D55" w:rsidRPr="003372AA" w:rsidRDefault="00FF0D55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N03AE01</w:t>
            </w:r>
          </w:p>
        </w:tc>
        <w:tc>
          <w:tcPr>
            <w:tcW w:w="919" w:type="pct"/>
          </w:tcPr>
          <w:p w14:paraId="06E959D5" w14:textId="0173D54F" w:rsidR="00FF0D55" w:rsidRPr="003372AA" w:rsidRDefault="00FF0D55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2 mg</w:t>
            </w:r>
          </w:p>
        </w:tc>
        <w:tc>
          <w:tcPr>
            <w:tcW w:w="1109" w:type="pct"/>
          </w:tcPr>
          <w:p w14:paraId="4127E565" w14:textId="457874C1" w:rsidR="00FF0D55" w:rsidRPr="003372AA" w:rsidRDefault="00FF0D55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Tabletka</w:t>
            </w:r>
          </w:p>
        </w:tc>
        <w:tc>
          <w:tcPr>
            <w:tcW w:w="903" w:type="pct"/>
          </w:tcPr>
          <w:p w14:paraId="32982331" w14:textId="2AC6772A" w:rsidR="00FF0D55" w:rsidRPr="003372AA" w:rsidRDefault="00FF0D55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200.000</w:t>
            </w:r>
          </w:p>
        </w:tc>
      </w:tr>
      <w:tr w:rsidR="00B41B7D" w:rsidRPr="003372AA" w14:paraId="5A6B56F6" w14:textId="77777777" w:rsidTr="007C1C20">
        <w:tc>
          <w:tcPr>
            <w:tcW w:w="5000" w:type="pct"/>
            <w:gridSpan w:val="5"/>
            <w:shd w:val="clear" w:color="auto" w:fill="B4C6E7" w:themeFill="accent1" w:themeFillTint="66"/>
          </w:tcPr>
          <w:p w14:paraId="17FCDB07" w14:textId="03AE79B7" w:rsidR="00B41B7D" w:rsidRPr="003372AA" w:rsidRDefault="00FB14A8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  <w:bCs/>
              </w:rPr>
              <w:t>Grupa</w:t>
            </w:r>
            <w:r w:rsidR="00C96113" w:rsidRPr="003372AA">
              <w:rPr>
                <w:b/>
                <w:bCs/>
              </w:rPr>
              <w:t xml:space="preserve"> 4</w:t>
            </w:r>
          </w:p>
        </w:tc>
      </w:tr>
      <w:tr w:rsidR="00B41B7D" w:rsidRPr="003372AA" w14:paraId="3933B5BD" w14:textId="77777777" w:rsidTr="000A6259">
        <w:tc>
          <w:tcPr>
            <w:tcW w:w="1037" w:type="pct"/>
          </w:tcPr>
          <w:p w14:paraId="179828A3" w14:textId="30A7317C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lastRenderedPageBreak/>
              <w:t xml:space="preserve">Insulina ludzka (MIX </w:t>
            </w:r>
            <w:r w:rsidR="00A26BFB" w:rsidRPr="003372AA">
              <w:rPr>
                <w:b/>
              </w:rPr>
              <w:t>40/60</w:t>
            </w:r>
            <w:r w:rsidRPr="003372AA">
              <w:rPr>
                <w:b/>
              </w:rPr>
              <w:t xml:space="preserve"> </w:t>
            </w:r>
            <w:r w:rsidR="00A26BFB" w:rsidRPr="003372AA">
              <w:rPr>
                <w:b/>
              </w:rPr>
              <w:t>lub</w:t>
            </w:r>
            <w:r w:rsidRPr="003372AA">
              <w:rPr>
                <w:b/>
              </w:rPr>
              <w:t xml:space="preserve"> 30</w:t>
            </w:r>
            <w:r w:rsidR="00A26BFB" w:rsidRPr="003372AA">
              <w:rPr>
                <w:b/>
              </w:rPr>
              <w:t>/70</w:t>
            </w:r>
            <w:r w:rsidRPr="003372AA">
              <w:rPr>
                <w:b/>
              </w:rPr>
              <w:t xml:space="preserve"> *</w:t>
            </w:r>
          </w:p>
        </w:tc>
        <w:tc>
          <w:tcPr>
            <w:tcW w:w="1032" w:type="pct"/>
          </w:tcPr>
          <w:p w14:paraId="435BC636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A10AB01</w:t>
            </w:r>
          </w:p>
        </w:tc>
        <w:tc>
          <w:tcPr>
            <w:tcW w:w="919" w:type="pct"/>
          </w:tcPr>
          <w:p w14:paraId="32CFED0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100 j.m./ml</w:t>
            </w:r>
          </w:p>
        </w:tc>
        <w:tc>
          <w:tcPr>
            <w:tcW w:w="1109" w:type="pct"/>
          </w:tcPr>
          <w:p w14:paraId="6DC4A5C4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Inne1</w:t>
            </w:r>
          </w:p>
        </w:tc>
        <w:tc>
          <w:tcPr>
            <w:tcW w:w="903" w:type="pct"/>
          </w:tcPr>
          <w:p w14:paraId="2C183EF3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500.000</w:t>
            </w:r>
          </w:p>
        </w:tc>
      </w:tr>
      <w:tr w:rsidR="00B41B7D" w:rsidRPr="003372AA" w14:paraId="79A3FB29" w14:textId="77777777" w:rsidTr="000A6259">
        <w:tc>
          <w:tcPr>
            <w:tcW w:w="1037" w:type="pct"/>
          </w:tcPr>
          <w:p w14:paraId="0FCFD5C0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Insulina ludzka (N) *</w:t>
            </w:r>
          </w:p>
        </w:tc>
        <w:tc>
          <w:tcPr>
            <w:tcW w:w="1032" w:type="pct"/>
          </w:tcPr>
          <w:p w14:paraId="3347E22B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A10AC01</w:t>
            </w:r>
          </w:p>
        </w:tc>
        <w:tc>
          <w:tcPr>
            <w:tcW w:w="919" w:type="pct"/>
          </w:tcPr>
          <w:p w14:paraId="67BC6708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100 j.m./ml</w:t>
            </w:r>
          </w:p>
        </w:tc>
        <w:tc>
          <w:tcPr>
            <w:tcW w:w="1109" w:type="pct"/>
          </w:tcPr>
          <w:p w14:paraId="41C98ED3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Inne1</w:t>
            </w:r>
          </w:p>
        </w:tc>
        <w:tc>
          <w:tcPr>
            <w:tcW w:w="903" w:type="pct"/>
          </w:tcPr>
          <w:p w14:paraId="6C790439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100.000</w:t>
            </w:r>
          </w:p>
        </w:tc>
      </w:tr>
      <w:tr w:rsidR="00B41B7D" w:rsidRPr="003372AA" w14:paraId="2BFACF8E" w14:textId="77777777" w:rsidTr="000A6259">
        <w:tc>
          <w:tcPr>
            <w:tcW w:w="1037" w:type="pct"/>
          </w:tcPr>
          <w:p w14:paraId="22E748DC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Insulina ludzka (R) *</w:t>
            </w:r>
          </w:p>
        </w:tc>
        <w:tc>
          <w:tcPr>
            <w:tcW w:w="1032" w:type="pct"/>
          </w:tcPr>
          <w:p w14:paraId="1DE2E83B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A10AB01</w:t>
            </w:r>
          </w:p>
        </w:tc>
        <w:tc>
          <w:tcPr>
            <w:tcW w:w="919" w:type="pct"/>
          </w:tcPr>
          <w:p w14:paraId="24F3DDC7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100 j.m./ml</w:t>
            </w:r>
          </w:p>
        </w:tc>
        <w:tc>
          <w:tcPr>
            <w:tcW w:w="1109" w:type="pct"/>
          </w:tcPr>
          <w:p w14:paraId="3A8FD39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Inne1</w:t>
            </w:r>
          </w:p>
        </w:tc>
        <w:tc>
          <w:tcPr>
            <w:tcW w:w="903" w:type="pct"/>
          </w:tcPr>
          <w:p w14:paraId="3AB424F6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100.000</w:t>
            </w:r>
          </w:p>
        </w:tc>
      </w:tr>
      <w:tr w:rsidR="00B41B7D" w:rsidRPr="003372AA" w14:paraId="27433826" w14:textId="77777777" w:rsidTr="007C1C20">
        <w:tc>
          <w:tcPr>
            <w:tcW w:w="5000" w:type="pct"/>
            <w:gridSpan w:val="5"/>
            <w:shd w:val="clear" w:color="auto" w:fill="B4C6E7" w:themeFill="accent1" w:themeFillTint="66"/>
            <w:vAlign w:val="center"/>
          </w:tcPr>
          <w:p w14:paraId="4FF93A6D" w14:textId="57800B71" w:rsidR="00B41B7D" w:rsidRPr="003372AA" w:rsidRDefault="00FB14A8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  <w:bCs/>
              </w:rPr>
              <w:t>Grupa</w:t>
            </w:r>
            <w:r w:rsidR="00C96113" w:rsidRPr="003372AA">
              <w:rPr>
                <w:b/>
                <w:bCs/>
              </w:rPr>
              <w:t xml:space="preserve"> 5 </w:t>
            </w:r>
          </w:p>
        </w:tc>
      </w:tr>
      <w:tr w:rsidR="00B41B7D" w:rsidRPr="003372AA" w14:paraId="47B2592E" w14:textId="77777777" w:rsidTr="000A6259">
        <w:tc>
          <w:tcPr>
            <w:tcW w:w="1037" w:type="pct"/>
          </w:tcPr>
          <w:p w14:paraId="58CDC765" w14:textId="7EB5647C" w:rsidR="00B41B7D" w:rsidRPr="003372AA" w:rsidRDefault="002B6F26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 xml:space="preserve">Streptokinaza + </w:t>
            </w:r>
            <w:proofErr w:type="spellStart"/>
            <w:r w:rsidRPr="003372AA">
              <w:rPr>
                <w:b/>
              </w:rPr>
              <w:t>Streptodornaza</w:t>
            </w:r>
            <w:proofErr w:type="spellEnd"/>
          </w:p>
        </w:tc>
        <w:tc>
          <w:tcPr>
            <w:tcW w:w="1032" w:type="pct"/>
          </w:tcPr>
          <w:p w14:paraId="6967535E" w14:textId="54E167D3" w:rsidR="00B41B7D" w:rsidRPr="00967F80" w:rsidRDefault="002F048C" w:rsidP="00C5523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967F80">
              <w:rPr>
                <w:b/>
                <w:color w:val="000000" w:themeColor="text1"/>
              </w:rPr>
              <w:t>B0</w:t>
            </w:r>
            <w:r w:rsidR="00DD092A" w:rsidRPr="00967F80">
              <w:rPr>
                <w:b/>
                <w:color w:val="000000" w:themeColor="text1"/>
              </w:rPr>
              <w:t>6AA55</w:t>
            </w:r>
          </w:p>
        </w:tc>
        <w:tc>
          <w:tcPr>
            <w:tcW w:w="919" w:type="pct"/>
          </w:tcPr>
          <w:p w14:paraId="3BF629A5" w14:textId="6658EA4F" w:rsidR="00B41B7D" w:rsidRPr="00967F80" w:rsidRDefault="00DD092A" w:rsidP="00C5523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967F80">
              <w:rPr>
                <w:b/>
                <w:color w:val="000000" w:themeColor="text1"/>
              </w:rPr>
              <w:t>1</w:t>
            </w:r>
            <w:r w:rsidR="00B41B7D" w:rsidRPr="00967F80">
              <w:rPr>
                <w:b/>
                <w:color w:val="000000" w:themeColor="text1"/>
              </w:rPr>
              <w:t>5000 j.m. + 1250 j.m.</w:t>
            </w:r>
          </w:p>
        </w:tc>
        <w:tc>
          <w:tcPr>
            <w:tcW w:w="1109" w:type="pct"/>
          </w:tcPr>
          <w:p w14:paraId="6DA8796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 xml:space="preserve">Inne </w:t>
            </w:r>
          </w:p>
        </w:tc>
        <w:tc>
          <w:tcPr>
            <w:tcW w:w="903" w:type="pct"/>
          </w:tcPr>
          <w:p w14:paraId="7345614A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180.000</w:t>
            </w:r>
          </w:p>
        </w:tc>
      </w:tr>
      <w:tr w:rsidR="00B41B7D" w:rsidRPr="003372AA" w14:paraId="41E66BCE" w14:textId="77777777" w:rsidTr="000A6259">
        <w:tc>
          <w:tcPr>
            <w:tcW w:w="1037" w:type="pct"/>
          </w:tcPr>
          <w:p w14:paraId="201418F2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Surowica przeciwko toksynie botulinowej</w:t>
            </w:r>
          </w:p>
        </w:tc>
        <w:tc>
          <w:tcPr>
            <w:tcW w:w="1032" w:type="pct"/>
          </w:tcPr>
          <w:p w14:paraId="3E0DD095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J06AA04</w:t>
            </w:r>
          </w:p>
        </w:tc>
        <w:tc>
          <w:tcPr>
            <w:tcW w:w="919" w:type="pct"/>
          </w:tcPr>
          <w:p w14:paraId="3307C7B6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500 j.m. + 500 j.m. + 100 j.m./ml</w:t>
            </w:r>
          </w:p>
        </w:tc>
        <w:tc>
          <w:tcPr>
            <w:tcW w:w="1109" w:type="pct"/>
          </w:tcPr>
          <w:p w14:paraId="4C8553F4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Iniekcja (ampułki)</w:t>
            </w:r>
          </w:p>
        </w:tc>
        <w:tc>
          <w:tcPr>
            <w:tcW w:w="903" w:type="pct"/>
          </w:tcPr>
          <w:p w14:paraId="31F2926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2.000</w:t>
            </w:r>
          </w:p>
        </w:tc>
      </w:tr>
      <w:tr w:rsidR="00CA63CB" w:rsidRPr="003372AA" w14:paraId="1C48EA33" w14:textId="77777777" w:rsidTr="00CA63CB">
        <w:tc>
          <w:tcPr>
            <w:tcW w:w="1037" w:type="pct"/>
            <w:shd w:val="clear" w:color="auto" w:fill="8EAADB" w:themeFill="accent1" w:themeFillTint="99"/>
          </w:tcPr>
          <w:p w14:paraId="14683C25" w14:textId="6643C898" w:rsidR="00CA63CB" w:rsidRPr="003372AA" w:rsidRDefault="00FB14A8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Grupa</w:t>
            </w:r>
            <w:r w:rsidR="00CA63CB" w:rsidRPr="003372AA">
              <w:rPr>
                <w:b/>
              </w:rPr>
              <w:t xml:space="preserve"> 6</w:t>
            </w:r>
          </w:p>
        </w:tc>
        <w:tc>
          <w:tcPr>
            <w:tcW w:w="1032" w:type="pct"/>
            <w:shd w:val="clear" w:color="auto" w:fill="8EAADB" w:themeFill="accent1" w:themeFillTint="99"/>
          </w:tcPr>
          <w:p w14:paraId="7DD80C43" w14:textId="77777777" w:rsidR="00CA63CB" w:rsidRPr="003372AA" w:rsidRDefault="00CA63CB" w:rsidP="00C5523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19" w:type="pct"/>
            <w:shd w:val="clear" w:color="auto" w:fill="8EAADB" w:themeFill="accent1" w:themeFillTint="99"/>
          </w:tcPr>
          <w:p w14:paraId="645B68B7" w14:textId="77777777" w:rsidR="00CA63CB" w:rsidRPr="003372AA" w:rsidRDefault="00CA63CB" w:rsidP="00C5523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09" w:type="pct"/>
            <w:shd w:val="clear" w:color="auto" w:fill="8EAADB" w:themeFill="accent1" w:themeFillTint="99"/>
          </w:tcPr>
          <w:p w14:paraId="21CD106B" w14:textId="77777777" w:rsidR="00CA63CB" w:rsidRPr="003372AA" w:rsidRDefault="00CA63CB" w:rsidP="00C5523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3" w:type="pct"/>
            <w:shd w:val="clear" w:color="auto" w:fill="8EAADB" w:themeFill="accent1" w:themeFillTint="99"/>
          </w:tcPr>
          <w:p w14:paraId="52FBADD7" w14:textId="77777777" w:rsidR="00CA63CB" w:rsidRPr="003372AA" w:rsidRDefault="00CA63CB" w:rsidP="00C5523D">
            <w:pPr>
              <w:spacing w:line="276" w:lineRule="auto"/>
              <w:jc w:val="both"/>
              <w:rPr>
                <w:b/>
              </w:rPr>
            </w:pPr>
          </w:p>
        </w:tc>
      </w:tr>
      <w:tr w:rsidR="00B41B7D" w:rsidRPr="003372AA" w14:paraId="05C706E8" w14:textId="77777777" w:rsidTr="000A6259">
        <w:tc>
          <w:tcPr>
            <w:tcW w:w="1037" w:type="pct"/>
          </w:tcPr>
          <w:p w14:paraId="444FA98B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Chlorek wapnia</w:t>
            </w:r>
          </w:p>
        </w:tc>
        <w:tc>
          <w:tcPr>
            <w:tcW w:w="1032" w:type="pct"/>
          </w:tcPr>
          <w:p w14:paraId="3F281AC1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A12AA07</w:t>
            </w:r>
          </w:p>
        </w:tc>
        <w:tc>
          <w:tcPr>
            <w:tcW w:w="919" w:type="pct"/>
          </w:tcPr>
          <w:p w14:paraId="00972F1D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67 mg/ml</w:t>
            </w:r>
          </w:p>
        </w:tc>
        <w:tc>
          <w:tcPr>
            <w:tcW w:w="1109" w:type="pct"/>
          </w:tcPr>
          <w:p w14:paraId="42F72C93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Iniekcja (ampułki/fiolki)</w:t>
            </w:r>
          </w:p>
        </w:tc>
        <w:tc>
          <w:tcPr>
            <w:tcW w:w="903" w:type="pct"/>
          </w:tcPr>
          <w:p w14:paraId="1F75D05B" w14:textId="77777777" w:rsidR="00B41B7D" w:rsidRPr="003372AA" w:rsidRDefault="00B41B7D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300.000</w:t>
            </w:r>
          </w:p>
        </w:tc>
      </w:tr>
      <w:tr w:rsidR="00C96113" w:rsidRPr="003372AA" w14:paraId="08C97DA5" w14:textId="77777777" w:rsidTr="007C1C20">
        <w:tc>
          <w:tcPr>
            <w:tcW w:w="1037" w:type="pct"/>
            <w:shd w:val="clear" w:color="auto" w:fill="B4C6E7" w:themeFill="accent1" w:themeFillTint="66"/>
          </w:tcPr>
          <w:p w14:paraId="0EDA2B7F" w14:textId="5173684D" w:rsidR="00C96113" w:rsidRPr="003372AA" w:rsidRDefault="00FB14A8" w:rsidP="00C5523D">
            <w:pPr>
              <w:spacing w:line="276" w:lineRule="auto"/>
              <w:jc w:val="both"/>
              <w:rPr>
                <w:b/>
              </w:rPr>
            </w:pPr>
            <w:r w:rsidRPr="003372AA">
              <w:rPr>
                <w:b/>
              </w:rPr>
              <w:t>Grupa</w:t>
            </w:r>
            <w:r w:rsidR="00C96113" w:rsidRPr="003372AA">
              <w:rPr>
                <w:b/>
              </w:rPr>
              <w:t xml:space="preserve"> </w:t>
            </w:r>
            <w:r w:rsidR="00CA63CB" w:rsidRPr="003372AA">
              <w:rPr>
                <w:b/>
              </w:rPr>
              <w:t>7</w:t>
            </w:r>
          </w:p>
        </w:tc>
        <w:tc>
          <w:tcPr>
            <w:tcW w:w="1032" w:type="pct"/>
            <w:shd w:val="clear" w:color="auto" w:fill="B4C6E7" w:themeFill="accent1" w:themeFillTint="66"/>
          </w:tcPr>
          <w:p w14:paraId="62C36B78" w14:textId="77777777" w:rsidR="00C96113" w:rsidRPr="003372AA" w:rsidRDefault="00C96113" w:rsidP="00C5523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19" w:type="pct"/>
            <w:shd w:val="clear" w:color="auto" w:fill="B4C6E7" w:themeFill="accent1" w:themeFillTint="66"/>
          </w:tcPr>
          <w:p w14:paraId="7DFECD9B" w14:textId="77777777" w:rsidR="00C96113" w:rsidRPr="003372AA" w:rsidRDefault="00C96113" w:rsidP="00C5523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09" w:type="pct"/>
            <w:shd w:val="clear" w:color="auto" w:fill="B4C6E7" w:themeFill="accent1" w:themeFillTint="66"/>
          </w:tcPr>
          <w:p w14:paraId="3322AC8B" w14:textId="77777777" w:rsidR="00C96113" w:rsidRPr="003372AA" w:rsidRDefault="00C96113" w:rsidP="00C5523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3" w:type="pct"/>
            <w:shd w:val="clear" w:color="auto" w:fill="B4C6E7" w:themeFill="accent1" w:themeFillTint="66"/>
          </w:tcPr>
          <w:p w14:paraId="54422670" w14:textId="77777777" w:rsidR="00C96113" w:rsidRPr="003372AA" w:rsidRDefault="00C96113" w:rsidP="00C5523D">
            <w:pPr>
              <w:spacing w:line="276" w:lineRule="auto"/>
              <w:jc w:val="both"/>
              <w:rPr>
                <w:b/>
              </w:rPr>
            </w:pPr>
          </w:p>
        </w:tc>
      </w:tr>
      <w:tr w:rsidR="00C96113" w:rsidRPr="003372AA" w14:paraId="0EA73D30" w14:textId="77777777" w:rsidTr="00FF0D55">
        <w:tc>
          <w:tcPr>
            <w:tcW w:w="1037" w:type="pct"/>
            <w:tcBorders>
              <w:bottom w:val="single" w:sz="4" w:space="0" w:color="auto"/>
            </w:tcBorders>
          </w:tcPr>
          <w:p w14:paraId="506A31F2" w14:textId="391FBD9F" w:rsidR="00C96113" w:rsidRPr="003372AA" w:rsidRDefault="00C96113" w:rsidP="00C5523D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3372AA">
              <w:rPr>
                <w:b/>
                <w:bCs/>
              </w:rPr>
              <w:t>Dobutamina</w:t>
            </w:r>
            <w:proofErr w:type="spellEnd"/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150B037B" w14:textId="11BA43F2" w:rsidR="00C96113" w:rsidRPr="003372AA" w:rsidRDefault="00C96113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>C01CA07</w:t>
            </w: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14:paraId="6291551B" w14:textId="31CD63D2" w:rsidR="00C96113" w:rsidRPr="003372AA" w:rsidRDefault="00C96113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>250 mg</w:t>
            </w:r>
          </w:p>
        </w:tc>
        <w:tc>
          <w:tcPr>
            <w:tcW w:w="1109" w:type="pct"/>
            <w:tcBorders>
              <w:bottom w:val="single" w:sz="4" w:space="0" w:color="auto"/>
            </w:tcBorders>
          </w:tcPr>
          <w:p w14:paraId="7C7ADB53" w14:textId="2F7B3F04" w:rsidR="00C96113" w:rsidRPr="003372AA" w:rsidRDefault="00C96113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>Inne1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103CFC49" w14:textId="262D3A1F" w:rsidR="00C96113" w:rsidRPr="003372AA" w:rsidRDefault="00C96113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>50.000</w:t>
            </w:r>
          </w:p>
        </w:tc>
      </w:tr>
      <w:tr w:rsidR="00FF0D55" w:rsidRPr="003372AA" w14:paraId="1001442E" w14:textId="77777777" w:rsidTr="00FF0D55">
        <w:tc>
          <w:tcPr>
            <w:tcW w:w="1037" w:type="pct"/>
            <w:shd w:val="clear" w:color="auto" w:fill="8EAADB" w:themeFill="accent1" w:themeFillTint="99"/>
          </w:tcPr>
          <w:p w14:paraId="5033C933" w14:textId="09AEB146" w:rsidR="00FF0D55" w:rsidRPr="003372AA" w:rsidRDefault="00FF0D55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>Grupa 8</w:t>
            </w:r>
          </w:p>
        </w:tc>
        <w:tc>
          <w:tcPr>
            <w:tcW w:w="1032" w:type="pct"/>
            <w:shd w:val="clear" w:color="auto" w:fill="8EAADB" w:themeFill="accent1" w:themeFillTint="99"/>
          </w:tcPr>
          <w:p w14:paraId="6DBA7DAB" w14:textId="77777777" w:rsidR="00FF0D55" w:rsidRPr="003372AA" w:rsidRDefault="00FF0D55" w:rsidP="00C5523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19" w:type="pct"/>
            <w:shd w:val="clear" w:color="auto" w:fill="8EAADB" w:themeFill="accent1" w:themeFillTint="99"/>
          </w:tcPr>
          <w:p w14:paraId="267408A7" w14:textId="77777777" w:rsidR="00FF0D55" w:rsidRPr="003372AA" w:rsidRDefault="00FF0D55" w:rsidP="00C5523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09" w:type="pct"/>
            <w:shd w:val="clear" w:color="auto" w:fill="8EAADB" w:themeFill="accent1" w:themeFillTint="99"/>
          </w:tcPr>
          <w:p w14:paraId="4C7CA823" w14:textId="77777777" w:rsidR="00FF0D55" w:rsidRPr="003372AA" w:rsidRDefault="00FF0D55" w:rsidP="00C5523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3" w:type="pct"/>
            <w:shd w:val="clear" w:color="auto" w:fill="8EAADB" w:themeFill="accent1" w:themeFillTint="99"/>
          </w:tcPr>
          <w:p w14:paraId="654B2CC4" w14:textId="77777777" w:rsidR="00FF0D55" w:rsidRPr="003372AA" w:rsidRDefault="00FF0D55" w:rsidP="00C5523D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F0D55" w:rsidRPr="003372AA" w14:paraId="3562DCF7" w14:textId="77777777" w:rsidTr="000A6259">
        <w:tc>
          <w:tcPr>
            <w:tcW w:w="1037" w:type="pct"/>
          </w:tcPr>
          <w:p w14:paraId="2823A564" w14:textId="7CD26DA7" w:rsidR="00FF0D55" w:rsidRPr="003372AA" w:rsidRDefault="00D22AF3" w:rsidP="00C5523D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3372AA">
              <w:rPr>
                <w:b/>
                <w:bCs/>
              </w:rPr>
              <w:t>Nalokson</w:t>
            </w:r>
            <w:proofErr w:type="spellEnd"/>
          </w:p>
        </w:tc>
        <w:tc>
          <w:tcPr>
            <w:tcW w:w="1032" w:type="pct"/>
          </w:tcPr>
          <w:p w14:paraId="7A8CC8AA" w14:textId="1107F974" w:rsidR="00FF0D55" w:rsidRPr="003372AA" w:rsidRDefault="00D22AF3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>V03AB15</w:t>
            </w:r>
          </w:p>
        </w:tc>
        <w:tc>
          <w:tcPr>
            <w:tcW w:w="919" w:type="pct"/>
          </w:tcPr>
          <w:p w14:paraId="05FB0BB6" w14:textId="5056586D" w:rsidR="00FF0D55" w:rsidRPr="003372AA" w:rsidRDefault="00D22AF3" w:rsidP="00C5523D">
            <w:pPr>
              <w:spacing w:line="276" w:lineRule="auto"/>
              <w:jc w:val="both"/>
              <w:rPr>
                <w:b/>
                <w:bCs/>
              </w:rPr>
            </w:pPr>
            <w:r w:rsidRPr="003372AA">
              <w:rPr>
                <w:b/>
                <w:bCs/>
              </w:rPr>
              <w:t xml:space="preserve">400 </w:t>
            </w:r>
            <w:proofErr w:type="spellStart"/>
            <w:r w:rsidRPr="003372AA">
              <w:rPr>
                <w:b/>
                <w:bCs/>
              </w:rPr>
              <w:t>mcg</w:t>
            </w:r>
            <w:proofErr w:type="spellEnd"/>
            <w:r w:rsidRPr="003372AA">
              <w:rPr>
                <w:b/>
                <w:bCs/>
              </w:rPr>
              <w:t>/ml</w:t>
            </w:r>
          </w:p>
        </w:tc>
        <w:tc>
          <w:tcPr>
            <w:tcW w:w="1109" w:type="pct"/>
          </w:tcPr>
          <w:p w14:paraId="0AFCF29A" w14:textId="27C1646E" w:rsidR="00FF0D55" w:rsidRPr="00316425" w:rsidRDefault="00D22AF3" w:rsidP="00C5523D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316425">
              <w:rPr>
                <w:b/>
                <w:bCs/>
                <w:color w:val="000000" w:themeColor="text1"/>
              </w:rPr>
              <w:t>Iniekcja (ampułki/fiolki)</w:t>
            </w:r>
          </w:p>
        </w:tc>
        <w:tc>
          <w:tcPr>
            <w:tcW w:w="903" w:type="pct"/>
          </w:tcPr>
          <w:p w14:paraId="24F3BB3D" w14:textId="490130BE" w:rsidR="00FF0D55" w:rsidRPr="00316425" w:rsidRDefault="00D910D7" w:rsidP="00C5523D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316425">
              <w:rPr>
                <w:b/>
                <w:bCs/>
                <w:color w:val="000000" w:themeColor="text1"/>
              </w:rPr>
              <w:t>150.000</w:t>
            </w:r>
          </w:p>
        </w:tc>
      </w:tr>
    </w:tbl>
    <w:p w14:paraId="6F756164" w14:textId="77777777" w:rsidR="00C071DE" w:rsidRPr="003372AA" w:rsidRDefault="00C071DE" w:rsidP="00C5523D">
      <w:pPr>
        <w:spacing w:line="276" w:lineRule="auto"/>
        <w:jc w:val="both"/>
      </w:pPr>
    </w:p>
    <w:p w14:paraId="5DB64E02" w14:textId="77777777" w:rsidR="005B5CBB" w:rsidRPr="003372AA" w:rsidRDefault="0079000A" w:rsidP="00C5523D">
      <w:pPr>
        <w:spacing w:line="276" w:lineRule="auto"/>
        <w:jc w:val="both"/>
      </w:pPr>
      <w:r w:rsidRPr="003372AA">
        <w:t xml:space="preserve"> </w:t>
      </w:r>
    </w:p>
    <w:p w14:paraId="3FB778C0" w14:textId="6B7DBEBF" w:rsidR="00233216" w:rsidRPr="003372AA" w:rsidRDefault="004F6E27" w:rsidP="00C5523D">
      <w:pPr>
        <w:spacing w:line="276" w:lineRule="auto"/>
        <w:jc w:val="both"/>
      </w:pPr>
      <w:r w:rsidRPr="003372AA">
        <w:t xml:space="preserve">* </w:t>
      </w:r>
      <w:r w:rsidR="00233216" w:rsidRPr="003372AA">
        <w:t>Do produktów leczniczych</w:t>
      </w:r>
      <w:bookmarkStart w:id="3" w:name="_Hlk193454617"/>
      <w:r w:rsidR="00860BF0">
        <w:t xml:space="preserve"> </w:t>
      </w:r>
      <w:r w:rsidR="00233216" w:rsidRPr="003372AA">
        <w:t>muszą zostać zapewnione kompatybilne</w:t>
      </w:r>
      <w:bookmarkEnd w:id="3"/>
      <w:r w:rsidR="00233216" w:rsidRPr="003372AA">
        <w:t xml:space="preserve"> z nimi aplikatory wielokrotnego użytku, zwane dalej „penami”, w ilości odpowiadającej ilości </w:t>
      </w:r>
      <w:r w:rsidR="00ED0D0B" w:rsidRPr="003372AA">
        <w:t>produktu leczniczego</w:t>
      </w:r>
      <w:r w:rsidR="00233216" w:rsidRPr="003372AA">
        <w:t xml:space="preserve"> – przy założeniu, że 1 </w:t>
      </w:r>
      <w:proofErr w:type="spellStart"/>
      <w:r w:rsidR="00233216" w:rsidRPr="003372AA">
        <w:t>pen</w:t>
      </w:r>
      <w:proofErr w:type="spellEnd"/>
      <w:r w:rsidR="00233216" w:rsidRPr="003372AA">
        <w:t xml:space="preserve"> wystarcza na </w:t>
      </w:r>
      <w:r w:rsidR="000B0577" w:rsidRPr="003372AA">
        <w:t>zużycie co najmniej 50 jednostek</w:t>
      </w:r>
      <w:r w:rsidR="004B6BB7" w:rsidRPr="003372AA">
        <w:t xml:space="preserve"> z oferowanej ilości</w:t>
      </w:r>
      <w:r w:rsidR="00ED0D0B" w:rsidRPr="003372AA">
        <w:t>.</w:t>
      </w:r>
    </w:p>
    <w:p w14:paraId="6A21291D" w14:textId="22E24EC8" w:rsidR="00B33DFC" w:rsidRPr="003372AA" w:rsidRDefault="00B33DFC" w:rsidP="00C5523D">
      <w:pPr>
        <w:spacing w:line="276" w:lineRule="auto"/>
        <w:jc w:val="both"/>
      </w:pPr>
      <w:r w:rsidRPr="003372AA">
        <w:t xml:space="preserve">** Do produktów leczniczych muszą zostać zapewnione również kompatybilne strzykawka jednorazowa 2 ml </w:t>
      </w:r>
      <w:proofErr w:type="spellStart"/>
      <w:r w:rsidRPr="003372AA">
        <w:t>j.u</w:t>
      </w:r>
      <w:proofErr w:type="spellEnd"/>
      <w:r w:rsidRPr="003372AA">
        <w:t>. w ilości 24.000 szt. i igła jednorazowa 0,7 x 40 mm w ilości 48.000 szt.</w:t>
      </w:r>
    </w:p>
    <w:p w14:paraId="5F5B09D4" w14:textId="1AABB78A" w:rsidR="00840109" w:rsidRDefault="00840109" w:rsidP="00C5523D">
      <w:pPr>
        <w:spacing w:line="276" w:lineRule="auto"/>
        <w:jc w:val="both"/>
      </w:pPr>
      <w:r w:rsidRPr="003372AA">
        <w:rPr>
          <w:vertAlign w:val="superscript"/>
        </w:rPr>
        <w:footnoteRef/>
      </w:r>
      <w:r w:rsidR="00CA63CB" w:rsidRPr="003372AA">
        <w:t xml:space="preserve"> Inne1:</w:t>
      </w:r>
      <w:r w:rsidRPr="003372AA">
        <w:t xml:space="preserve"> Forma inna niż: iniekcja (ampułki/fiolki); tabletka; proszek do sporządzania roztworu do </w:t>
      </w:r>
      <w:proofErr w:type="spellStart"/>
      <w:r w:rsidRPr="003372AA">
        <w:t>wstrzykiwań</w:t>
      </w:r>
      <w:proofErr w:type="spellEnd"/>
      <w:r w:rsidRPr="003372AA">
        <w:t>; kapsułka.</w:t>
      </w:r>
    </w:p>
    <w:p w14:paraId="2942ECCA" w14:textId="77777777" w:rsidR="00136DF0" w:rsidRPr="003372AA" w:rsidRDefault="00136DF0" w:rsidP="00C5523D">
      <w:pPr>
        <w:spacing w:line="276" w:lineRule="auto"/>
        <w:jc w:val="both"/>
      </w:pPr>
    </w:p>
    <w:p w14:paraId="75802C43" w14:textId="2C193BD9" w:rsidR="00233216" w:rsidRPr="003372AA" w:rsidRDefault="00233216" w:rsidP="00C5523D">
      <w:pPr>
        <w:spacing w:line="276" w:lineRule="auto"/>
        <w:jc w:val="both"/>
      </w:pPr>
      <w:r w:rsidRPr="003372AA">
        <w:rPr>
          <w:b/>
          <w:bCs/>
        </w:rPr>
        <w:t xml:space="preserve">Wymagania minimalne dot. </w:t>
      </w:r>
      <w:r w:rsidR="00E84A85" w:rsidRPr="003372AA">
        <w:rPr>
          <w:b/>
          <w:bCs/>
        </w:rPr>
        <w:t>penów</w:t>
      </w:r>
    </w:p>
    <w:p w14:paraId="512EFE60" w14:textId="77777777" w:rsidR="00233216" w:rsidRPr="003372AA" w:rsidRDefault="00233216" w:rsidP="00C5523D">
      <w:pPr>
        <w:pStyle w:val="Akapitzlist"/>
        <w:numPr>
          <w:ilvl w:val="0"/>
          <w:numId w:val="21"/>
        </w:numPr>
        <w:spacing w:line="276" w:lineRule="auto"/>
        <w:ind w:left="426"/>
        <w:jc w:val="both"/>
      </w:pPr>
      <w:r w:rsidRPr="003372AA">
        <w:t>Odmierzanie dawki co jedną jednostkę</w:t>
      </w:r>
    </w:p>
    <w:p w14:paraId="12E1826B" w14:textId="77777777" w:rsidR="00233216" w:rsidRPr="003372AA" w:rsidRDefault="00233216" w:rsidP="00C5523D">
      <w:pPr>
        <w:pStyle w:val="Akapitzlist"/>
        <w:numPr>
          <w:ilvl w:val="0"/>
          <w:numId w:val="21"/>
        </w:numPr>
        <w:spacing w:line="276" w:lineRule="auto"/>
        <w:ind w:left="426"/>
        <w:jc w:val="both"/>
      </w:pPr>
      <w:r w:rsidRPr="003372AA">
        <w:t>Odmierzanie jednorazowo od 1 do 50 jednostek</w:t>
      </w:r>
    </w:p>
    <w:p w14:paraId="7054F8AB" w14:textId="26325145" w:rsidR="00233216" w:rsidRPr="003372AA" w:rsidRDefault="00233216" w:rsidP="00C5523D">
      <w:pPr>
        <w:pStyle w:val="Akapitzlist"/>
        <w:numPr>
          <w:ilvl w:val="0"/>
          <w:numId w:val="21"/>
        </w:numPr>
        <w:spacing w:line="276" w:lineRule="auto"/>
        <w:ind w:left="426"/>
        <w:jc w:val="both"/>
      </w:pPr>
      <w:r w:rsidRPr="003372AA">
        <w:t xml:space="preserve">Kompatybilność z każdym z 3 rodzajów leków </w:t>
      </w:r>
      <w:r w:rsidR="00FB5F14" w:rsidRPr="003372AA">
        <w:t xml:space="preserve">(Insulina ludzka (MIX 40/60 lub 30/70), Insulina ludzka (N), Insulina ludzka (R)) </w:t>
      </w:r>
      <w:r w:rsidRPr="003372AA">
        <w:t>kupowanych w ramach niniejszego zamówienia</w:t>
      </w:r>
    </w:p>
    <w:p w14:paraId="06D4A200" w14:textId="77777777" w:rsidR="00233216" w:rsidRPr="003372AA" w:rsidRDefault="00233216" w:rsidP="00C5523D">
      <w:pPr>
        <w:pStyle w:val="Akapitzlist"/>
        <w:numPr>
          <w:ilvl w:val="0"/>
          <w:numId w:val="21"/>
        </w:numPr>
        <w:spacing w:line="276" w:lineRule="auto"/>
        <w:ind w:left="426"/>
        <w:jc w:val="both"/>
      </w:pPr>
      <w:r w:rsidRPr="003372AA">
        <w:t>Europejskie oznakowanie CE</w:t>
      </w:r>
    </w:p>
    <w:p w14:paraId="26578071" w14:textId="77777777" w:rsidR="00233216" w:rsidRPr="003372AA" w:rsidRDefault="00233216" w:rsidP="00C5523D">
      <w:pPr>
        <w:pStyle w:val="Akapitzlist"/>
        <w:numPr>
          <w:ilvl w:val="0"/>
          <w:numId w:val="21"/>
        </w:numPr>
        <w:spacing w:line="276" w:lineRule="auto"/>
        <w:ind w:left="426"/>
        <w:jc w:val="both"/>
      </w:pPr>
      <w:r w:rsidRPr="003372AA">
        <w:t>Co najmniej 2 kompatybilne igły w zestawie</w:t>
      </w:r>
    </w:p>
    <w:p w14:paraId="05E72980" w14:textId="77777777" w:rsidR="00233216" w:rsidRPr="003372AA" w:rsidRDefault="00233216" w:rsidP="00C5523D">
      <w:pPr>
        <w:pStyle w:val="Akapitzlist"/>
        <w:numPr>
          <w:ilvl w:val="0"/>
          <w:numId w:val="21"/>
        </w:numPr>
        <w:spacing w:line="276" w:lineRule="auto"/>
        <w:ind w:left="426"/>
        <w:jc w:val="both"/>
      </w:pPr>
      <w:r w:rsidRPr="003372AA">
        <w:t>Możliwość korzystania z igieł odpowiednich dla aktualnej normy ISO 11608-2</w:t>
      </w:r>
    </w:p>
    <w:p w14:paraId="102FBAB1" w14:textId="77777777" w:rsidR="00233216" w:rsidRPr="003372AA" w:rsidRDefault="00233216" w:rsidP="00C5523D">
      <w:pPr>
        <w:pStyle w:val="Akapitzlist"/>
        <w:numPr>
          <w:ilvl w:val="0"/>
          <w:numId w:val="21"/>
        </w:numPr>
        <w:spacing w:line="276" w:lineRule="auto"/>
        <w:ind w:left="426"/>
        <w:jc w:val="both"/>
      </w:pPr>
      <w:r w:rsidRPr="003372AA">
        <w:t>Gwarancja co najmniej 24 miesiące od dnia realizacji przedmiotu planowanego zamówienia.</w:t>
      </w:r>
    </w:p>
    <w:p w14:paraId="1219CBB4" w14:textId="77777777" w:rsidR="00233216" w:rsidRPr="003372AA" w:rsidRDefault="00233216" w:rsidP="00C5523D">
      <w:pPr>
        <w:pStyle w:val="Akapitzlist"/>
        <w:numPr>
          <w:ilvl w:val="0"/>
          <w:numId w:val="21"/>
        </w:numPr>
        <w:spacing w:line="276" w:lineRule="auto"/>
        <w:ind w:left="426"/>
        <w:jc w:val="both"/>
      </w:pPr>
      <w:r w:rsidRPr="003372AA">
        <w:t>Zapakowany w jednostkowe sztywne etui - co najmniej z tworzywa sztucznego, wyściełane od środka miękkim materiałem</w:t>
      </w:r>
    </w:p>
    <w:p w14:paraId="2808F883" w14:textId="3709E6CD" w:rsidR="00527857" w:rsidRPr="003372AA" w:rsidRDefault="00233216" w:rsidP="00C5523D">
      <w:pPr>
        <w:pStyle w:val="Akapitzlist"/>
        <w:numPr>
          <w:ilvl w:val="0"/>
          <w:numId w:val="21"/>
        </w:numPr>
        <w:spacing w:line="276" w:lineRule="auto"/>
        <w:ind w:left="426"/>
        <w:jc w:val="both"/>
      </w:pPr>
      <w:r w:rsidRPr="003372AA">
        <w:lastRenderedPageBreak/>
        <w:t xml:space="preserve">Przechowywanie w magazynie/-ach Wykonawcy, nie dalej niż 10 km od miejsca przechowywania </w:t>
      </w:r>
      <w:r w:rsidR="000B0577" w:rsidRPr="003372AA">
        <w:t>produktów leczniczych, na terytorium Rzeczypospolitej Polskiej</w:t>
      </w:r>
      <w:r w:rsidRPr="003372AA">
        <w:t xml:space="preserve"> – w ilości odpowiadającej przechowywanym </w:t>
      </w:r>
      <w:r w:rsidR="00D53FB3" w:rsidRPr="003372AA">
        <w:t>produktom leczniczym, dostępne na zasadach określonych dla produktów leczniczych.</w:t>
      </w:r>
    </w:p>
    <w:p w14:paraId="407ACA93" w14:textId="5CD35BC7" w:rsidR="00450C8D" w:rsidRPr="003372AA" w:rsidRDefault="00781791" w:rsidP="00C5523D">
      <w:pPr>
        <w:spacing w:line="276" w:lineRule="auto"/>
        <w:jc w:val="both"/>
        <w:rPr>
          <w:b/>
        </w:rPr>
      </w:pPr>
      <w:r w:rsidRPr="003372AA">
        <w:rPr>
          <w:b/>
        </w:rPr>
        <w:t>Wymagania dotyczące zastosowania d</w:t>
      </w:r>
      <w:r w:rsidR="00450C8D" w:rsidRPr="003372AA">
        <w:rPr>
          <w:b/>
        </w:rPr>
        <w:t>odatkowe</w:t>
      </w:r>
      <w:r w:rsidRPr="003372AA">
        <w:rPr>
          <w:b/>
        </w:rPr>
        <w:t>go</w:t>
      </w:r>
      <w:r w:rsidR="00450C8D" w:rsidRPr="003372AA">
        <w:rPr>
          <w:b/>
        </w:rPr>
        <w:t xml:space="preserve"> oznakowani</w:t>
      </w:r>
      <w:r w:rsidRPr="003372AA">
        <w:rPr>
          <w:b/>
        </w:rPr>
        <w:t>a</w:t>
      </w:r>
      <w:r w:rsidR="00450C8D" w:rsidRPr="003372AA">
        <w:rPr>
          <w:b/>
        </w:rPr>
        <w:t xml:space="preserve"> penów </w:t>
      </w:r>
    </w:p>
    <w:p w14:paraId="29147721" w14:textId="72472C9D" w:rsidR="00876051" w:rsidRPr="003372AA" w:rsidRDefault="00450C8D" w:rsidP="00C5523D">
      <w:pPr>
        <w:spacing w:line="276" w:lineRule="auto"/>
        <w:jc w:val="both"/>
        <w:rPr>
          <w:bCs/>
        </w:rPr>
      </w:pPr>
      <w:r w:rsidRPr="003372AA">
        <w:rPr>
          <w:bCs/>
        </w:rPr>
        <w:t xml:space="preserve">W związku z realizacją zamówienia ze środków UE, konieczne jest odpowiednie oznakowanie przez Wykonawcę </w:t>
      </w:r>
      <w:r w:rsidR="00F27C65" w:rsidRPr="003372AA">
        <w:rPr>
          <w:bCs/>
        </w:rPr>
        <w:t>penów</w:t>
      </w:r>
      <w:r w:rsidRPr="003372AA">
        <w:rPr>
          <w:bCs/>
        </w:rPr>
        <w:t>, z zachowaniem odpowiednich proporcji, w formie naklejki umieszczonej na etui</w:t>
      </w:r>
      <w:r w:rsidR="00775032">
        <w:rPr>
          <w:bCs/>
        </w:rPr>
        <w:t xml:space="preserve">. </w:t>
      </w:r>
    </w:p>
    <w:p w14:paraId="52A7FFA0" w14:textId="77777777" w:rsidR="00B33DFC" w:rsidRPr="003372AA" w:rsidRDefault="00B33DFC" w:rsidP="00C5523D">
      <w:pPr>
        <w:spacing w:line="276" w:lineRule="auto"/>
        <w:jc w:val="both"/>
        <w:rPr>
          <w:bCs/>
        </w:rPr>
      </w:pPr>
    </w:p>
    <w:p w14:paraId="77E0BD74" w14:textId="77777777" w:rsidR="00FA00BA" w:rsidRPr="003372AA" w:rsidRDefault="00FA00BA" w:rsidP="00C5523D">
      <w:pPr>
        <w:spacing w:line="276" w:lineRule="auto"/>
        <w:jc w:val="both"/>
        <w:rPr>
          <w:bCs/>
        </w:rPr>
      </w:pPr>
    </w:p>
    <w:sectPr w:rsidR="00FA00BA" w:rsidRPr="003372AA" w:rsidSect="00FF0D55">
      <w:headerReference w:type="default" r:id="rId10"/>
      <w:footerReference w:type="even" r:id="rId11"/>
      <w:footerReference w:type="default" r:id="rId12"/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A1225" w14:textId="77777777" w:rsidR="008E1C9F" w:rsidRDefault="008E1C9F">
      <w:r>
        <w:separator/>
      </w:r>
    </w:p>
  </w:endnote>
  <w:endnote w:type="continuationSeparator" w:id="0">
    <w:p w14:paraId="18ED16C7" w14:textId="77777777" w:rsidR="008E1C9F" w:rsidRDefault="008E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B64A37" w:rsidRDefault="00B64A37" w:rsidP="00C749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128261" w14:textId="77777777" w:rsidR="00B64A37" w:rsidRDefault="00B64A37" w:rsidP="00B64A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3962" w14:textId="0B030F9C" w:rsidR="00840109" w:rsidRDefault="00840109">
    <w:pPr>
      <w:pStyle w:val="Stopka"/>
    </w:pPr>
  </w:p>
  <w:p w14:paraId="049F31CB" w14:textId="77777777" w:rsidR="00B64A37" w:rsidRDefault="00B64A37" w:rsidP="00B64A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1F2A6" w14:textId="77777777" w:rsidR="008E1C9F" w:rsidRDefault="008E1C9F">
      <w:r>
        <w:separator/>
      </w:r>
    </w:p>
  </w:footnote>
  <w:footnote w:type="continuationSeparator" w:id="0">
    <w:p w14:paraId="47591985" w14:textId="77777777" w:rsidR="008E1C9F" w:rsidRDefault="008E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4FDE0" w14:textId="77777777" w:rsidR="003372AA" w:rsidRDefault="003372AA" w:rsidP="003372AA">
    <w:pPr>
      <w:pStyle w:val="Nagwek"/>
    </w:pPr>
    <w:r w:rsidRPr="00877573">
      <w:rPr>
        <w:noProof/>
      </w:rPr>
      <w:drawing>
        <wp:anchor distT="0" distB="0" distL="114300" distR="114300" simplePos="0" relativeHeight="251660288" behindDoc="1" locked="0" layoutInCell="1" allowOverlap="1" wp14:anchorId="062FC2A6" wp14:editId="714B19B1">
          <wp:simplePos x="0" y="0"/>
          <wp:positionH relativeFrom="column">
            <wp:posOffset>2155825</wp:posOffset>
          </wp:positionH>
          <wp:positionV relativeFrom="paragraph">
            <wp:posOffset>85090</wp:posOffset>
          </wp:positionV>
          <wp:extent cx="3848100" cy="541020"/>
          <wp:effectExtent l="0" t="0" r="0" b="0"/>
          <wp:wrapSquare wrapText="bothSides"/>
          <wp:docPr id="406261564" name="Obraz 406261564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954546" name="Obraz 787954546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573">
      <w:rPr>
        <w:noProof/>
      </w:rPr>
      <w:drawing>
        <wp:anchor distT="0" distB="0" distL="114300" distR="114300" simplePos="0" relativeHeight="251659264" behindDoc="0" locked="0" layoutInCell="1" allowOverlap="1" wp14:anchorId="69258EC3" wp14:editId="60E2CB9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5020" cy="752475"/>
          <wp:effectExtent l="0" t="0" r="0" b="9525"/>
          <wp:wrapNone/>
          <wp:docPr id="858400036" name="Obraz 858400036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FC22B0" w14:textId="77777777" w:rsidR="003372AA" w:rsidRDefault="003372AA" w:rsidP="003372AA">
    <w:pPr>
      <w:pStyle w:val="Nagwek"/>
    </w:pPr>
  </w:p>
  <w:p w14:paraId="73CB8922" w14:textId="77777777" w:rsidR="003372AA" w:rsidRDefault="003372AA" w:rsidP="003372AA">
    <w:pPr>
      <w:pStyle w:val="Nagwek"/>
    </w:pPr>
  </w:p>
  <w:p w14:paraId="6258DD54" w14:textId="77777777" w:rsidR="003372AA" w:rsidRPr="00365F37" w:rsidRDefault="003372AA" w:rsidP="003372AA">
    <w:pPr>
      <w:pStyle w:val="Nagwek"/>
    </w:pPr>
  </w:p>
  <w:p w14:paraId="44EAFD9C" w14:textId="57FFBE51" w:rsidR="00330E93" w:rsidRPr="003372AA" w:rsidRDefault="00330E93" w:rsidP="00337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1BC"/>
    <w:multiLevelType w:val="hybridMultilevel"/>
    <w:tmpl w:val="0CF44158"/>
    <w:lvl w:ilvl="0" w:tplc="55646C98">
      <w:start w:val="1"/>
      <w:numFmt w:val="decimal"/>
      <w:lvlText w:val="%1)"/>
      <w:lvlJc w:val="left"/>
      <w:pPr>
        <w:ind w:left="720" w:hanging="360"/>
      </w:pPr>
    </w:lvl>
    <w:lvl w:ilvl="1" w:tplc="897008E8">
      <w:start w:val="1"/>
      <w:numFmt w:val="lowerLetter"/>
      <w:lvlText w:val="%2."/>
      <w:lvlJc w:val="left"/>
      <w:pPr>
        <w:ind w:left="1440" w:hanging="360"/>
      </w:pPr>
    </w:lvl>
    <w:lvl w:ilvl="2" w:tplc="2D42A6B2">
      <w:start w:val="1"/>
      <w:numFmt w:val="lowerRoman"/>
      <w:lvlText w:val="%3."/>
      <w:lvlJc w:val="right"/>
      <w:pPr>
        <w:ind w:left="2160" w:hanging="180"/>
      </w:pPr>
    </w:lvl>
    <w:lvl w:ilvl="3" w:tplc="919EE956">
      <w:start w:val="1"/>
      <w:numFmt w:val="decimal"/>
      <w:lvlText w:val="%4."/>
      <w:lvlJc w:val="left"/>
      <w:pPr>
        <w:ind w:left="2880" w:hanging="360"/>
      </w:pPr>
    </w:lvl>
    <w:lvl w:ilvl="4" w:tplc="0742E2D0">
      <w:start w:val="1"/>
      <w:numFmt w:val="lowerLetter"/>
      <w:lvlText w:val="%5."/>
      <w:lvlJc w:val="left"/>
      <w:pPr>
        <w:ind w:left="3600" w:hanging="360"/>
      </w:pPr>
    </w:lvl>
    <w:lvl w:ilvl="5" w:tplc="02B07732">
      <w:start w:val="1"/>
      <w:numFmt w:val="lowerRoman"/>
      <w:lvlText w:val="%6."/>
      <w:lvlJc w:val="right"/>
      <w:pPr>
        <w:ind w:left="4320" w:hanging="180"/>
      </w:pPr>
    </w:lvl>
    <w:lvl w:ilvl="6" w:tplc="27449E6C">
      <w:start w:val="1"/>
      <w:numFmt w:val="decimal"/>
      <w:lvlText w:val="%7."/>
      <w:lvlJc w:val="left"/>
      <w:pPr>
        <w:ind w:left="5040" w:hanging="360"/>
      </w:pPr>
    </w:lvl>
    <w:lvl w:ilvl="7" w:tplc="4358E7B2">
      <w:start w:val="1"/>
      <w:numFmt w:val="lowerLetter"/>
      <w:lvlText w:val="%8."/>
      <w:lvlJc w:val="left"/>
      <w:pPr>
        <w:ind w:left="5760" w:hanging="360"/>
      </w:pPr>
    </w:lvl>
    <w:lvl w:ilvl="8" w:tplc="5EBE30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1C41"/>
    <w:multiLevelType w:val="hybridMultilevel"/>
    <w:tmpl w:val="261E9F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E604C"/>
    <w:multiLevelType w:val="hybridMultilevel"/>
    <w:tmpl w:val="03B4652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C5A87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220"/>
    <w:multiLevelType w:val="hybridMultilevel"/>
    <w:tmpl w:val="8166AEC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E0FE8"/>
    <w:multiLevelType w:val="hybridMultilevel"/>
    <w:tmpl w:val="8166AEC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92737"/>
    <w:multiLevelType w:val="hybridMultilevel"/>
    <w:tmpl w:val="82E86A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11D96"/>
    <w:multiLevelType w:val="multilevel"/>
    <w:tmpl w:val="977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D41B1"/>
    <w:multiLevelType w:val="hybridMultilevel"/>
    <w:tmpl w:val="65921A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01A9"/>
    <w:multiLevelType w:val="hybridMultilevel"/>
    <w:tmpl w:val="4E6ABAF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1F07F0"/>
    <w:multiLevelType w:val="multilevel"/>
    <w:tmpl w:val="44FE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6E2560"/>
    <w:multiLevelType w:val="hybridMultilevel"/>
    <w:tmpl w:val="1D0CB9FE"/>
    <w:lvl w:ilvl="0" w:tplc="DA7EAF22">
      <w:start w:val="1"/>
      <w:numFmt w:val="decimal"/>
      <w:lvlText w:val="%1."/>
      <w:lvlJc w:val="left"/>
      <w:pPr>
        <w:ind w:left="720" w:hanging="360"/>
      </w:pPr>
    </w:lvl>
    <w:lvl w:ilvl="1" w:tplc="48680AAE">
      <w:start w:val="1"/>
      <w:numFmt w:val="decimal"/>
      <w:lvlText w:val="%2."/>
      <w:lvlJc w:val="left"/>
      <w:pPr>
        <w:ind w:left="720" w:hanging="360"/>
      </w:pPr>
    </w:lvl>
    <w:lvl w:ilvl="2" w:tplc="0C9635A2">
      <w:start w:val="1"/>
      <w:numFmt w:val="decimal"/>
      <w:lvlText w:val="%3."/>
      <w:lvlJc w:val="left"/>
      <w:pPr>
        <w:ind w:left="720" w:hanging="360"/>
      </w:pPr>
    </w:lvl>
    <w:lvl w:ilvl="3" w:tplc="04F699A8">
      <w:start w:val="1"/>
      <w:numFmt w:val="decimal"/>
      <w:lvlText w:val="%4."/>
      <w:lvlJc w:val="left"/>
      <w:pPr>
        <w:ind w:left="720" w:hanging="360"/>
      </w:pPr>
    </w:lvl>
    <w:lvl w:ilvl="4" w:tplc="28A253F2">
      <w:start w:val="1"/>
      <w:numFmt w:val="decimal"/>
      <w:lvlText w:val="%5."/>
      <w:lvlJc w:val="left"/>
      <w:pPr>
        <w:ind w:left="720" w:hanging="360"/>
      </w:pPr>
    </w:lvl>
    <w:lvl w:ilvl="5" w:tplc="D6783292">
      <w:start w:val="1"/>
      <w:numFmt w:val="decimal"/>
      <w:lvlText w:val="%6."/>
      <w:lvlJc w:val="left"/>
      <w:pPr>
        <w:ind w:left="720" w:hanging="360"/>
      </w:pPr>
    </w:lvl>
    <w:lvl w:ilvl="6" w:tplc="6576E4B0">
      <w:start w:val="1"/>
      <w:numFmt w:val="decimal"/>
      <w:lvlText w:val="%7."/>
      <w:lvlJc w:val="left"/>
      <w:pPr>
        <w:ind w:left="720" w:hanging="360"/>
      </w:pPr>
    </w:lvl>
    <w:lvl w:ilvl="7" w:tplc="B2223102">
      <w:start w:val="1"/>
      <w:numFmt w:val="decimal"/>
      <w:lvlText w:val="%8."/>
      <w:lvlJc w:val="left"/>
      <w:pPr>
        <w:ind w:left="720" w:hanging="360"/>
      </w:pPr>
    </w:lvl>
    <w:lvl w:ilvl="8" w:tplc="91806A3C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205F0F77"/>
    <w:multiLevelType w:val="multilevel"/>
    <w:tmpl w:val="F3C8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650EE"/>
    <w:multiLevelType w:val="hybridMultilevel"/>
    <w:tmpl w:val="1CEE6142"/>
    <w:lvl w:ilvl="0" w:tplc="0415000F">
      <w:start w:val="1"/>
      <w:numFmt w:val="decimal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 w15:restartNumberingAfterBreak="0">
    <w:nsid w:val="22B12921"/>
    <w:multiLevelType w:val="hybridMultilevel"/>
    <w:tmpl w:val="6EA2D26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F6DA1"/>
    <w:multiLevelType w:val="hybridMultilevel"/>
    <w:tmpl w:val="9A5ADD4E"/>
    <w:lvl w:ilvl="0" w:tplc="7F6264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80E37"/>
    <w:multiLevelType w:val="hybridMultilevel"/>
    <w:tmpl w:val="ECA63C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9C285D"/>
    <w:multiLevelType w:val="hybridMultilevel"/>
    <w:tmpl w:val="EF2AA888"/>
    <w:lvl w:ilvl="0" w:tplc="04150001">
      <w:start w:val="1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87A07D4"/>
    <w:multiLevelType w:val="multilevel"/>
    <w:tmpl w:val="E29C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816810"/>
    <w:multiLevelType w:val="hybridMultilevel"/>
    <w:tmpl w:val="60840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E6FEC"/>
    <w:multiLevelType w:val="hybridMultilevel"/>
    <w:tmpl w:val="E138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F2B0C"/>
    <w:multiLevelType w:val="hybridMultilevel"/>
    <w:tmpl w:val="4316F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714B3"/>
    <w:multiLevelType w:val="hybridMultilevel"/>
    <w:tmpl w:val="FC4C78D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CC70E4A"/>
    <w:multiLevelType w:val="hybridMultilevel"/>
    <w:tmpl w:val="E124C71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CCA6AF9"/>
    <w:multiLevelType w:val="hybridMultilevel"/>
    <w:tmpl w:val="FD4AC77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81538EC"/>
    <w:multiLevelType w:val="multilevel"/>
    <w:tmpl w:val="54B86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855597E"/>
    <w:multiLevelType w:val="hybridMultilevel"/>
    <w:tmpl w:val="0B5C240E"/>
    <w:lvl w:ilvl="0" w:tplc="A2F652EC">
      <w:start w:val="12"/>
      <w:numFmt w:val="decimal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C40937"/>
    <w:multiLevelType w:val="multilevel"/>
    <w:tmpl w:val="7906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8E27D5"/>
    <w:multiLevelType w:val="hybridMultilevel"/>
    <w:tmpl w:val="B70259E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164875"/>
    <w:multiLevelType w:val="hybridMultilevel"/>
    <w:tmpl w:val="BB86B7B0"/>
    <w:lvl w:ilvl="0" w:tplc="8D2669F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3DB74AF9"/>
    <w:multiLevelType w:val="hybridMultilevel"/>
    <w:tmpl w:val="E208097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415E5E"/>
    <w:multiLevelType w:val="hybridMultilevel"/>
    <w:tmpl w:val="5D6E9DE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D84F31"/>
    <w:multiLevelType w:val="hybridMultilevel"/>
    <w:tmpl w:val="A836A1B0"/>
    <w:lvl w:ilvl="0" w:tplc="D23824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91E720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50015">
      <w:start w:val="1"/>
      <w:numFmt w:val="upperLetter"/>
      <w:lvlText w:val="%3."/>
      <w:lvlJc w:val="left"/>
      <w:pPr>
        <w:ind w:left="360" w:hanging="360"/>
      </w:pPr>
    </w:lvl>
    <w:lvl w:ilvl="3" w:tplc="81DA2162">
      <w:start w:val="1"/>
      <w:numFmt w:val="lowerLetter"/>
      <w:lvlText w:val="%4."/>
      <w:lvlJc w:val="left"/>
      <w:pPr>
        <w:ind w:left="360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4F1784"/>
    <w:multiLevelType w:val="hybridMultilevel"/>
    <w:tmpl w:val="CFC422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2E05CB"/>
    <w:multiLevelType w:val="hybridMultilevel"/>
    <w:tmpl w:val="36803B74"/>
    <w:lvl w:ilvl="0" w:tplc="AD5891DC">
      <w:start w:val="10"/>
      <w:numFmt w:val="decimal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429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18B6A0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38C7126">
      <w:start w:val="9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2F2458"/>
    <w:multiLevelType w:val="hybridMultilevel"/>
    <w:tmpl w:val="16AAF334"/>
    <w:lvl w:ilvl="0" w:tplc="F736793E">
      <w:start w:val="8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305F7"/>
    <w:multiLevelType w:val="hybridMultilevel"/>
    <w:tmpl w:val="2D50AF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A6D74A6"/>
    <w:multiLevelType w:val="hybridMultilevel"/>
    <w:tmpl w:val="715AFD44"/>
    <w:lvl w:ilvl="0" w:tplc="AC5A87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B11D52"/>
    <w:multiLevelType w:val="hybridMultilevel"/>
    <w:tmpl w:val="26E689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63610F"/>
    <w:multiLevelType w:val="hybridMultilevel"/>
    <w:tmpl w:val="067E82B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8D44F2EC">
      <w:start w:val="4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082AE5C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C36739"/>
    <w:multiLevelType w:val="hybridMultilevel"/>
    <w:tmpl w:val="626889D6"/>
    <w:lvl w:ilvl="0" w:tplc="04150001">
      <w:start w:val="1"/>
      <w:numFmt w:val="bullet"/>
      <w:lvlText w:val=""/>
      <w:lvlJc w:val="left"/>
      <w:pPr>
        <w:ind w:left="-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40" w15:restartNumberingAfterBreak="0">
    <w:nsid w:val="4DCB2C01"/>
    <w:multiLevelType w:val="multilevel"/>
    <w:tmpl w:val="DF2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4E4058"/>
    <w:multiLevelType w:val="hybridMultilevel"/>
    <w:tmpl w:val="B51442B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180C51"/>
    <w:multiLevelType w:val="hybridMultilevel"/>
    <w:tmpl w:val="4BC42018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3C2C78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44596F"/>
    <w:multiLevelType w:val="hybridMultilevel"/>
    <w:tmpl w:val="FEF8081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197023"/>
    <w:multiLevelType w:val="hybridMultilevel"/>
    <w:tmpl w:val="23860EEC"/>
    <w:lvl w:ilvl="0" w:tplc="04150011">
      <w:start w:val="8"/>
      <w:numFmt w:val="decimal"/>
      <w:lvlText w:val="%1)"/>
      <w:lvlJc w:val="left"/>
      <w:pPr>
        <w:ind w:left="2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45" w15:restartNumberingAfterBreak="0">
    <w:nsid w:val="5523665F"/>
    <w:multiLevelType w:val="hybridMultilevel"/>
    <w:tmpl w:val="32EAB3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6263A60"/>
    <w:multiLevelType w:val="multilevel"/>
    <w:tmpl w:val="96F49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59D171D4"/>
    <w:multiLevelType w:val="hybridMultilevel"/>
    <w:tmpl w:val="8166AEC2"/>
    <w:lvl w:ilvl="0" w:tplc="D02E1A54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A082D2B"/>
    <w:multiLevelType w:val="hybridMultilevel"/>
    <w:tmpl w:val="F042B2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674E89"/>
    <w:multiLevelType w:val="multilevel"/>
    <w:tmpl w:val="3E92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C72803"/>
    <w:multiLevelType w:val="hybridMultilevel"/>
    <w:tmpl w:val="19F2BDE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9A52A9"/>
    <w:multiLevelType w:val="hybridMultilevel"/>
    <w:tmpl w:val="CACA38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09F786C"/>
    <w:multiLevelType w:val="hybridMultilevel"/>
    <w:tmpl w:val="42B820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2193353"/>
    <w:multiLevelType w:val="multilevel"/>
    <w:tmpl w:val="2E329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171FD"/>
    <w:multiLevelType w:val="hybridMultilevel"/>
    <w:tmpl w:val="5998940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4E68442"/>
    <w:multiLevelType w:val="hybridMultilevel"/>
    <w:tmpl w:val="97AE6642"/>
    <w:lvl w:ilvl="0" w:tplc="8F7C2A54">
      <w:start w:val="1"/>
      <w:numFmt w:val="decimal"/>
      <w:lvlText w:val="%1)"/>
      <w:lvlJc w:val="left"/>
      <w:pPr>
        <w:ind w:left="720" w:hanging="360"/>
      </w:pPr>
    </w:lvl>
    <w:lvl w:ilvl="1" w:tplc="4A7A7FCE">
      <w:start w:val="1"/>
      <w:numFmt w:val="lowerLetter"/>
      <w:lvlText w:val="%2."/>
      <w:lvlJc w:val="left"/>
      <w:pPr>
        <w:ind w:left="1440" w:hanging="360"/>
      </w:pPr>
    </w:lvl>
    <w:lvl w:ilvl="2" w:tplc="81401504">
      <w:start w:val="1"/>
      <w:numFmt w:val="lowerRoman"/>
      <w:lvlText w:val="%3."/>
      <w:lvlJc w:val="right"/>
      <w:pPr>
        <w:ind w:left="2160" w:hanging="180"/>
      </w:pPr>
    </w:lvl>
    <w:lvl w:ilvl="3" w:tplc="B1A0FAA6">
      <w:start w:val="1"/>
      <w:numFmt w:val="decimal"/>
      <w:lvlText w:val="%4."/>
      <w:lvlJc w:val="left"/>
      <w:pPr>
        <w:ind w:left="2880" w:hanging="360"/>
      </w:pPr>
    </w:lvl>
    <w:lvl w:ilvl="4" w:tplc="3CE6B994">
      <w:start w:val="1"/>
      <w:numFmt w:val="lowerLetter"/>
      <w:lvlText w:val="%5."/>
      <w:lvlJc w:val="left"/>
      <w:pPr>
        <w:ind w:left="3600" w:hanging="360"/>
      </w:pPr>
    </w:lvl>
    <w:lvl w:ilvl="5" w:tplc="05140CE2">
      <w:start w:val="1"/>
      <w:numFmt w:val="lowerRoman"/>
      <w:lvlText w:val="%6."/>
      <w:lvlJc w:val="right"/>
      <w:pPr>
        <w:ind w:left="4320" w:hanging="180"/>
      </w:pPr>
    </w:lvl>
    <w:lvl w:ilvl="6" w:tplc="89867484">
      <w:start w:val="1"/>
      <w:numFmt w:val="decimal"/>
      <w:lvlText w:val="%7."/>
      <w:lvlJc w:val="left"/>
      <w:pPr>
        <w:ind w:left="5040" w:hanging="360"/>
      </w:pPr>
    </w:lvl>
    <w:lvl w:ilvl="7" w:tplc="64161BDA">
      <w:start w:val="1"/>
      <w:numFmt w:val="lowerLetter"/>
      <w:lvlText w:val="%8."/>
      <w:lvlJc w:val="left"/>
      <w:pPr>
        <w:ind w:left="5760" w:hanging="360"/>
      </w:pPr>
    </w:lvl>
    <w:lvl w:ilvl="8" w:tplc="E48C7060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495B0B"/>
    <w:multiLevelType w:val="hybridMultilevel"/>
    <w:tmpl w:val="FBB0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8416B5"/>
    <w:multiLevelType w:val="hybridMultilevel"/>
    <w:tmpl w:val="0E2AC8F0"/>
    <w:lvl w:ilvl="0" w:tplc="4E9E5D58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5D29ED"/>
    <w:multiLevelType w:val="hybridMultilevel"/>
    <w:tmpl w:val="33385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8058D2"/>
    <w:multiLevelType w:val="hybridMultilevel"/>
    <w:tmpl w:val="688E9F84"/>
    <w:lvl w:ilvl="0" w:tplc="06309A7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6500402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678A622">
      <w:start w:val="1"/>
      <w:numFmt w:val="upp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3" w:tplc="00B0DDEE">
      <w:start w:val="1"/>
      <w:numFmt w:val="lowerLetter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1236F7"/>
    <w:multiLevelType w:val="hybridMultilevel"/>
    <w:tmpl w:val="FFAAB6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15E643E"/>
    <w:multiLevelType w:val="hybridMultilevel"/>
    <w:tmpl w:val="A3989108"/>
    <w:lvl w:ilvl="0" w:tplc="F7562AB4">
      <w:start w:val="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CF0FB6"/>
    <w:multiLevelType w:val="hybridMultilevel"/>
    <w:tmpl w:val="9684E87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3E97E0D"/>
    <w:multiLevelType w:val="hybridMultilevel"/>
    <w:tmpl w:val="8166AEC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4D4271A"/>
    <w:multiLevelType w:val="hybridMultilevel"/>
    <w:tmpl w:val="658C0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9429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7D619FA"/>
    <w:multiLevelType w:val="hybridMultilevel"/>
    <w:tmpl w:val="C908AC7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8EA6F45"/>
    <w:multiLevelType w:val="hybridMultilevel"/>
    <w:tmpl w:val="1084EB5E"/>
    <w:lvl w:ilvl="0" w:tplc="618CB3E6">
      <w:start w:val="2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AE6BF0"/>
    <w:multiLevelType w:val="multilevel"/>
    <w:tmpl w:val="2FB4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010120">
    <w:abstractNumId w:val="0"/>
  </w:num>
  <w:num w:numId="2" w16cid:durableId="931469074">
    <w:abstractNumId w:val="55"/>
  </w:num>
  <w:num w:numId="3" w16cid:durableId="2110226147">
    <w:abstractNumId w:val="16"/>
  </w:num>
  <w:num w:numId="4" w16cid:durableId="755787514">
    <w:abstractNumId w:val="64"/>
  </w:num>
  <w:num w:numId="5" w16cid:durableId="255286132">
    <w:abstractNumId w:val="33"/>
  </w:num>
  <w:num w:numId="6" w16cid:durableId="1130516560">
    <w:abstractNumId w:val="25"/>
  </w:num>
  <w:num w:numId="7" w16cid:durableId="756946364">
    <w:abstractNumId w:val="14"/>
  </w:num>
  <w:num w:numId="8" w16cid:durableId="1915821930">
    <w:abstractNumId w:val="21"/>
  </w:num>
  <w:num w:numId="9" w16cid:durableId="70391520">
    <w:abstractNumId w:val="28"/>
  </w:num>
  <w:num w:numId="10" w16cid:durableId="1524708708">
    <w:abstractNumId w:val="44"/>
  </w:num>
  <w:num w:numId="11" w16cid:durableId="1178734701">
    <w:abstractNumId w:val="42"/>
  </w:num>
  <w:num w:numId="12" w16cid:durableId="740912896">
    <w:abstractNumId w:val="12"/>
  </w:num>
  <w:num w:numId="13" w16cid:durableId="640306763">
    <w:abstractNumId w:val="34"/>
  </w:num>
  <w:num w:numId="14" w16cid:durableId="1207185716">
    <w:abstractNumId w:val="66"/>
  </w:num>
  <w:num w:numId="15" w16cid:durableId="407653714">
    <w:abstractNumId w:val="56"/>
  </w:num>
  <w:num w:numId="16" w16cid:durableId="1915310127">
    <w:abstractNumId w:val="58"/>
  </w:num>
  <w:num w:numId="17" w16cid:durableId="234164775">
    <w:abstractNumId w:val="39"/>
  </w:num>
  <w:num w:numId="18" w16cid:durableId="268775760">
    <w:abstractNumId w:val="35"/>
  </w:num>
  <w:num w:numId="19" w16cid:durableId="247348113">
    <w:abstractNumId w:val="61"/>
  </w:num>
  <w:num w:numId="20" w16cid:durableId="723063628">
    <w:abstractNumId w:val="19"/>
  </w:num>
  <w:num w:numId="21" w16cid:durableId="1292202460">
    <w:abstractNumId w:val="7"/>
  </w:num>
  <w:num w:numId="22" w16cid:durableId="861287469">
    <w:abstractNumId w:val="47"/>
  </w:num>
  <w:num w:numId="23" w16cid:durableId="28337594">
    <w:abstractNumId w:val="10"/>
  </w:num>
  <w:num w:numId="24" w16cid:durableId="1024088095">
    <w:abstractNumId w:val="18"/>
  </w:num>
  <w:num w:numId="25" w16cid:durableId="438524485">
    <w:abstractNumId w:val="32"/>
  </w:num>
  <w:num w:numId="26" w16cid:durableId="536814483">
    <w:abstractNumId w:val="11"/>
  </w:num>
  <w:num w:numId="27" w16cid:durableId="561672901">
    <w:abstractNumId w:val="67"/>
  </w:num>
  <w:num w:numId="28" w16cid:durableId="1275210615">
    <w:abstractNumId w:val="40"/>
  </w:num>
  <w:num w:numId="29" w16cid:durableId="1464343477">
    <w:abstractNumId w:val="17"/>
  </w:num>
  <w:num w:numId="30" w16cid:durableId="1260799946">
    <w:abstractNumId w:val="6"/>
  </w:num>
  <w:num w:numId="31" w16cid:durableId="894504867">
    <w:abstractNumId w:val="49"/>
  </w:num>
  <w:num w:numId="32" w16cid:durableId="1591770929">
    <w:abstractNumId w:val="9"/>
  </w:num>
  <w:num w:numId="33" w16cid:durableId="1311986282">
    <w:abstractNumId w:val="26"/>
  </w:num>
  <w:num w:numId="34" w16cid:durableId="1320579915">
    <w:abstractNumId w:val="53"/>
  </w:num>
  <w:num w:numId="35" w16cid:durableId="921986389">
    <w:abstractNumId w:val="54"/>
  </w:num>
  <w:num w:numId="36" w16cid:durableId="473571041">
    <w:abstractNumId w:val="45"/>
  </w:num>
  <w:num w:numId="37" w16cid:durableId="30155377">
    <w:abstractNumId w:val="57"/>
  </w:num>
  <w:num w:numId="38" w16cid:durableId="1510172636">
    <w:abstractNumId w:val="36"/>
  </w:num>
  <w:num w:numId="39" w16cid:durableId="551160258">
    <w:abstractNumId w:val="2"/>
  </w:num>
  <w:num w:numId="40" w16cid:durableId="1965042947">
    <w:abstractNumId w:val="59"/>
  </w:num>
  <w:num w:numId="41" w16cid:durableId="1429109427">
    <w:abstractNumId w:val="38"/>
  </w:num>
  <w:num w:numId="42" w16cid:durableId="498276095">
    <w:abstractNumId w:val="31"/>
  </w:num>
  <w:num w:numId="43" w16cid:durableId="866679378">
    <w:abstractNumId w:val="60"/>
  </w:num>
  <w:num w:numId="44" w16cid:durableId="1355888552">
    <w:abstractNumId w:val="48"/>
  </w:num>
  <w:num w:numId="45" w16cid:durableId="1181166132">
    <w:abstractNumId w:val="37"/>
  </w:num>
  <w:num w:numId="46" w16cid:durableId="1870799347">
    <w:abstractNumId w:val="22"/>
  </w:num>
  <w:num w:numId="47" w16cid:durableId="1446346404">
    <w:abstractNumId w:val="29"/>
  </w:num>
  <w:num w:numId="48" w16cid:durableId="42142938">
    <w:abstractNumId w:val="23"/>
  </w:num>
  <w:num w:numId="49" w16cid:durableId="2010939378">
    <w:abstractNumId w:val="20"/>
  </w:num>
  <w:num w:numId="50" w16cid:durableId="877358485">
    <w:abstractNumId w:val="43"/>
  </w:num>
  <w:num w:numId="51" w16cid:durableId="1855919553">
    <w:abstractNumId w:val="62"/>
  </w:num>
  <w:num w:numId="52" w16cid:durableId="685063423">
    <w:abstractNumId w:val="13"/>
  </w:num>
  <w:num w:numId="53" w16cid:durableId="36321679">
    <w:abstractNumId w:val="41"/>
  </w:num>
  <w:num w:numId="54" w16cid:durableId="54279245">
    <w:abstractNumId w:val="50"/>
  </w:num>
  <w:num w:numId="55" w16cid:durableId="76295682">
    <w:abstractNumId w:val="65"/>
  </w:num>
  <w:num w:numId="56" w16cid:durableId="431511218">
    <w:abstractNumId w:val="1"/>
  </w:num>
  <w:num w:numId="57" w16cid:durableId="222523116">
    <w:abstractNumId w:val="30"/>
  </w:num>
  <w:num w:numId="58" w16cid:durableId="669604617">
    <w:abstractNumId w:val="27"/>
  </w:num>
  <w:num w:numId="59" w16cid:durableId="670789556">
    <w:abstractNumId w:val="46"/>
  </w:num>
  <w:num w:numId="60" w16cid:durableId="1723213640">
    <w:abstractNumId w:val="8"/>
  </w:num>
  <w:num w:numId="61" w16cid:durableId="605385409">
    <w:abstractNumId w:val="5"/>
  </w:num>
  <w:num w:numId="62" w16cid:durableId="1135677371">
    <w:abstractNumId w:val="15"/>
  </w:num>
  <w:num w:numId="63" w16cid:durableId="1177421622">
    <w:abstractNumId w:val="51"/>
  </w:num>
  <w:num w:numId="64" w16cid:durableId="518665771">
    <w:abstractNumId w:val="52"/>
  </w:num>
  <w:num w:numId="65" w16cid:durableId="1833375702">
    <w:abstractNumId w:val="4"/>
  </w:num>
  <w:num w:numId="66" w16cid:durableId="1510564906">
    <w:abstractNumId w:val="24"/>
  </w:num>
  <w:num w:numId="67" w16cid:durableId="56901746">
    <w:abstractNumId w:val="3"/>
  </w:num>
  <w:num w:numId="68" w16cid:durableId="75247961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17"/>
    <w:rsid w:val="00003616"/>
    <w:rsid w:val="00004116"/>
    <w:rsid w:val="00012E1B"/>
    <w:rsid w:val="00022A21"/>
    <w:rsid w:val="00022EC9"/>
    <w:rsid w:val="000320D1"/>
    <w:rsid w:val="00044506"/>
    <w:rsid w:val="00044A0D"/>
    <w:rsid w:val="000509C7"/>
    <w:rsid w:val="0005297C"/>
    <w:rsid w:val="00053A46"/>
    <w:rsid w:val="00054557"/>
    <w:rsid w:val="00055266"/>
    <w:rsid w:val="00063B8D"/>
    <w:rsid w:val="00071A21"/>
    <w:rsid w:val="00073513"/>
    <w:rsid w:val="000750FB"/>
    <w:rsid w:val="00083E1C"/>
    <w:rsid w:val="00085126"/>
    <w:rsid w:val="00085A13"/>
    <w:rsid w:val="00086514"/>
    <w:rsid w:val="00086756"/>
    <w:rsid w:val="00087558"/>
    <w:rsid w:val="00094002"/>
    <w:rsid w:val="000A1955"/>
    <w:rsid w:val="000B0577"/>
    <w:rsid w:val="000B1F8C"/>
    <w:rsid w:val="000B591B"/>
    <w:rsid w:val="000C3B0C"/>
    <w:rsid w:val="000C7111"/>
    <w:rsid w:val="000D049C"/>
    <w:rsid w:val="000D1A93"/>
    <w:rsid w:val="000D222A"/>
    <w:rsid w:val="000D22FE"/>
    <w:rsid w:val="000D37B4"/>
    <w:rsid w:val="000D43A4"/>
    <w:rsid w:val="000D7606"/>
    <w:rsid w:val="000D7DC2"/>
    <w:rsid w:val="000E28BB"/>
    <w:rsid w:val="000E5D1E"/>
    <w:rsid w:val="000F066D"/>
    <w:rsid w:val="000F54AC"/>
    <w:rsid w:val="000F67C0"/>
    <w:rsid w:val="000F6839"/>
    <w:rsid w:val="000F6D2E"/>
    <w:rsid w:val="00100882"/>
    <w:rsid w:val="00101B3F"/>
    <w:rsid w:val="001055BE"/>
    <w:rsid w:val="0010604B"/>
    <w:rsid w:val="00107B5F"/>
    <w:rsid w:val="001118A6"/>
    <w:rsid w:val="001226F2"/>
    <w:rsid w:val="0012706C"/>
    <w:rsid w:val="0013093D"/>
    <w:rsid w:val="00133C71"/>
    <w:rsid w:val="00136DF0"/>
    <w:rsid w:val="00141AA2"/>
    <w:rsid w:val="00142113"/>
    <w:rsid w:val="00152D57"/>
    <w:rsid w:val="00164457"/>
    <w:rsid w:val="0016613A"/>
    <w:rsid w:val="001726DC"/>
    <w:rsid w:val="00173D8F"/>
    <w:rsid w:val="00176BA8"/>
    <w:rsid w:val="00187F65"/>
    <w:rsid w:val="001B0E61"/>
    <w:rsid w:val="001B1020"/>
    <w:rsid w:val="001B1B20"/>
    <w:rsid w:val="001C3879"/>
    <w:rsid w:val="001E1C23"/>
    <w:rsid w:val="001E39D0"/>
    <w:rsid w:val="001E6361"/>
    <w:rsid w:val="001E77BE"/>
    <w:rsid w:val="001E78B2"/>
    <w:rsid w:val="001F19A1"/>
    <w:rsid w:val="00201F67"/>
    <w:rsid w:val="00202B48"/>
    <w:rsid w:val="0021353C"/>
    <w:rsid w:val="00233216"/>
    <w:rsid w:val="00240F66"/>
    <w:rsid w:val="00250AAD"/>
    <w:rsid w:val="00251F87"/>
    <w:rsid w:val="00257933"/>
    <w:rsid w:val="002603BA"/>
    <w:rsid w:val="002634A8"/>
    <w:rsid w:val="002635B4"/>
    <w:rsid w:val="00263BA5"/>
    <w:rsid w:val="0026731E"/>
    <w:rsid w:val="002701CC"/>
    <w:rsid w:val="00270BD4"/>
    <w:rsid w:val="00274770"/>
    <w:rsid w:val="00274D15"/>
    <w:rsid w:val="002758A7"/>
    <w:rsid w:val="00276144"/>
    <w:rsid w:val="00276FE0"/>
    <w:rsid w:val="00287895"/>
    <w:rsid w:val="002902C8"/>
    <w:rsid w:val="0029414A"/>
    <w:rsid w:val="0029494D"/>
    <w:rsid w:val="002A1E2F"/>
    <w:rsid w:val="002A26E7"/>
    <w:rsid w:val="002A5834"/>
    <w:rsid w:val="002B5BAE"/>
    <w:rsid w:val="002B6F26"/>
    <w:rsid w:val="002C1E49"/>
    <w:rsid w:val="002C329A"/>
    <w:rsid w:val="002C58D1"/>
    <w:rsid w:val="002D3D33"/>
    <w:rsid w:val="002E1340"/>
    <w:rsid w:val="002E1C55"/>
    <w:rsid w:val="002F048C"/>
    <w:rsid w:val="002F647A"/>
    <w:rsid w:val="00305773"/>
    <w:rsid w:val="00311319"/>
    <w:rsid w:val="00316425"/>
    <w:rsid w:val="00323B7C"/>
    <w:rsid w:val="00324378"/>
    <w:rsid w:val="00324C11"/>
    <w:rsid w:val="00330E93"/>
    <w:rsid w:val="003317CF"/>
    <w:rsid w:val="00334969"/>
    <w:rsid w:val="003372AA"/>
    <w:rsid w:val="003509B5"/>
    <w:rsid w:val="00351D38"/>
    <w:rsid w:val="003530FD"/>
    <w:rsid w:val="00354317"/>
    <w:rsid w:val="0035509C"/>
    <w:rsid w:val="00356EFC"/>
    <w:rsid w:val="003578E9"/>
    <w:rsid w:val="00357CAC"/>
    <w:rsid w:val="003642BA"/>
    <w:rsid w:val="00365664"/>
    <w:rsid w:val="0038699C"/>
    <w:rsid w:val="00391933"/>
    <w:rsid w:val="00391FEE"/>
    <w:rsid w:val="00392D10"/>
    <w:rsid w:val="00393E74"/>
    <w:rsid w:val="00394B6F"/>
    <w:rsid w:val="003A2C62"/>
    <w:rsid w:val="003A31B3"/>
    <w:rsid w:val="003A3C7E"/>
    <w:rsid w:val="003B13B5"/>
    <w:rsid w:val="003B5EE8"/>
    <w:rsid w:val="003B7908"/>
    <w:rsid w:val="003C1437"/>
    <w:rsid w:val="003C2EA6"/>
    <w:rsid w:val="003D1E22"/>
    <w:rsid w:val="003D62E9"/>
    <w:rsid w:val="003D6D38"/>
    <w:rsid w:val="003E1207"/>
    <w:rsid w:val="003E2F1F"/>
    <w:rsid w:val="003E609F"/>
    <w:rsid w:val="00406EF3"/>
    <w:rsid w:val="00413A5D"/>
    <w:rsid w:val="0041789E"/>
    <w:rsid w:val="0042007D"/>
    <w:rsid w:val="0042233B"/>
    <w:rsid w:val="00422E8C"/>
    <w:rsid w:val="00425F2A"/>
    <w:rsid w:val="00427D14"/>
    <w:rsid w:val="00430BA8"/>
    <w:rsid w:val="004362E8"/>
    <w:rsid w:val="00440E12"/>
    <w:rsid w:val="00441883"/>
    <w:rsid w:val="00450C8D"/>
    <w:rsid w:val="0045279F"/>
    <w:rsid w:val="00454544"/>
    <w:rsid w:val="00455688"/>
    <w:rsid w:val="004559F2"/>
    <w:rsid w:val="004570B6"/>
    <w:rsid w:val="004625C1"/>
    <w:rsid w:val="004630D2"/>
    <w:rsid w:val="00471B57"/>
    <w:rsid w:val="00473635"/>
    <w:rsid w:val="00487DFB"/>
    <w:rsid w:val="004903CE"/>
    <w:rsid w:val="00490EAE"/>
    <w:rsid w:val="00493DAA"/>
    <w:rsid w:val="00494F64"/>
    <w:rsid w:val="00496927"/>
    <w:rsid w:val="004A162C"/>
    <w:rsid w:val="004A1C4B"/>
    <w:rsid w:val="004B0D11"/>
    <w:rsid w:val="004B11B0"/>
    <w:rsid w:val="004B1306"/>
    <w:rsid w:val="004B4E53"/>
    <w:rsid w:val="004B6BB7"/>
    <w:rsid w:val="004B7129"/>
    <w:rsid w:val="004C6A7E"/>
    <w:rsid w:val="004D002A"/>
    <w:rsid w:val="004D2A1C"/>
    <w:rsid w:val="004E2781"/>
    <w:rsid w:val="004E4E8A"/>
    <w:rsid w:val="004EE624"/>
    <w:rsid w:val="004F2A39"/>
    <w:rsid w:val="004F4F56"/>
    <w:rsid w:val="004F58D1"/>
    <w:rsid w:val="004F6E27"/>
    <w:rsid w:val="005144BD"/>
    <w:rsid w:val="00515603"/>
    <w:rsid w:val="00526F4E"/>
    <w:rsid w:val="00527857"/>
    <w:rsid w:val="005307DC"/>
    <w:rsid w:val="0053394F"/>
    <w:rsid w:val="0054375C"/>
    <w:rsid w:val="005560CB"/>
    <w:rsid w:val="0056243A"/>
    <w:rsid w:val="00564EB1"/>
    <w:rsid w:val="00571976"/>
    <w:rsid w:val="005720EA"/>
    <w:rsid w:val="00585F1A"/>
    <w:rsid w:val="00585F3E"/>
    <w:rsid w:val="00587788"/>
    <w:rsid w:val="00590926"/>
    <w:rsid w:val="00591B45"/>
    <w:rsid w:val="0059213E"/>
    <w:rsid w:val="00594C77"/>
    <w:rsid w:val="00595B56"/>
    <w:rsid w:val="005976AB"/>
    <w:rsid w:val="005A1393"/>
    <w:rsid w:val="005A169C"/>
    <w:rsid w:val="005A64E7"/>
    <w:rsid w:val="005B5917"/>
    <w:rsid w:val="005B5CBB"/>
    <w:rsid w:val="005C17EE"/>
    <w:rsid w:val="005E14DB"/>
    <w:rsid w:val="005E19D9"/>
    <w:rsid w:val="005E37FB"/>
    <w:rsid w:val="005F3FF5"/>
    <w:rsid w:val="005F567E"/>
    <w:rsid w:val="005F76A3"/>
    <w:rsid w:val="005F76D0"/>
    <w:rsid w:val="006007F7"/>
    <w:rsid w:val="00605737"/>
    <w:rsid w:val="00607851"/>
    <w:rsid w:val="0061042C"/>
    <w:rsid w:val="0061369B"/>
    <w:rsid w:val="00614898"/>
    <w:rsid w:val="00616F42"/>
    <w:rsid w:val="0062263C"/>
    <w:rsid w:val="00624AE5"/>
    <w:rsid w:val="0062556A"/>
    <w:rsid w:val="00627CD6"/>
    <w:rsid w:val="0063170B"/>
    <w:rsid w:val="006353FA"/>
    <w:rsid w:val="006437A9"/>
    <w:rsid w:val="006550F7"/>
    <w:rsid w:val="00656980"/>
    <w:rsid w:val="00660949"/>
    <w:rsid w:val="00662B31"/>
    <w:rsid w:val="00665DDA"/>
    <w:rsid w:val="00666E30"/>
    <w:rsid w:val="00666EFE"/>
    <w:rsid w:val="006715A2"/>
    <w:rsid w:val="0067165E"/>
    <w:rsid w:val="006725DD"/>
    <w:rsid w:val="00673F2E"/>
    <w:rsid w:val="00674C17"/>
    <w:rsid w:val="00675CC1"/>
    <w:rsid w:val="00676CA5"/>
    <w:rsid w:val="00677062"/>
    <w:rsid w:val="0068052F"/>
    <w:rsid w:val="006867E6"/>
    <w:rsid w:val="006A085B"/>
    <w:rsid w:val="006B3DCE"/>
    <w:rsid w:val="006C1684"/>
    <w:rsid w:val="006C52F3"/>
    <w:rsid w:val="006E23D4"/>
    <w:rsid w:val="006E2855"/>
    <w:rsid w:val="006E2A9B"/>
    <w:rsid w:val="006E4D76"/>
    <w:rsid w:val="006E7158"/>
    <w:rsid w:val="006F6218"/>
    <w:rsid w:val="006F782E"/>
    <w:rsid w:val="0070153E"/>
    <w:rsid w:val="00705F1A"/>
    <w:rsid w:val="00706F09"/>
    <w:rsid w:val="00721EA3"/>
    <w:rsid w:val="00725B3F"/>
    <w:rsid w:val="00730C6B"/>
    <w:rsid w:val="00741D25"/>
    <w:rsid w:val="007431A5"/>
    <w:rsid w:val="007541D6"/>
    <w:rsid w:val="0076075E"/>
    <w:rsid w:val="00774550"/>
    <w:rsid w:val="00775032"/>
    <w:rsid w:val="007768BA"/>
    <w:rsid w:val="00780027"/>
    <w:rsid w:val="007809D7"/>
    <w:rsid w:val="00781791"/>
    <w:rsid w:val="00783E9F"/>
    <w:rsid w:val="0079000A"/>
    <w:rsid w:val="00794743"/>
    <w:rsid w:val="007A6CB9"/>
    <w:rsid w:val="007B4663"/>
    <w:rsid w:val="007B4D45"/>
    <w:rsid w:val="007B5A90"/>
    <w:rsid w:val="007B637A"/>
    <w:rsid w:val="007C1C20"/>
    <w:rsid w:val="007C41FC"/>
    <w:rsid w:val="007C4F38"/>
    <w:rsid w:val="007C7DB0"/>
    <w:rsid w:val="007D1EFD"/>
    <w:rsid w:val="007D68A9"/>
    <w:rsid w:val="007D6D78"/>
    <w:rsid w:val="007E308F"/>
    <w:rsid w:val="007E56F5"/>
    <w:rsid w:val="007E719A"/>
    <w:rsid w:val="007F23D8"/>
    <w:rsid w:val="007F3D38"/>
    <w:rsid w:val="00800466"/>
    <w:rsid w:val="008032AD"/>
    <w:rsid w:val="00804217"/>
    <w:rsid w:val="00804623"/>
    <w:rsid w:val="00807886"/>
    <w:rsid w:val="00813E1E"/>
    <w:rsid w:val="00834213"/>
    <w:rsid w:val="00840109"/>
    <w:rsid w:val="00840C9C"/>
    <w:rsid w:val="00843A7B"/>
    <w:rsid w:val="00850866"/>
    <w:rsid w:val="00851448"/>
    <w:rsid w:val="00854B31"/>
    <w:rsid w:val="00856A0C"/>
    <w:rsid w:val="00856A44"/>
    <w:rsid w:val="00856E0F"/>
    <w:rsid w:val="00860BF0"/>
    <w:rsid w:val="0086261E"/>
    <w:rsid w:val="00875DE0"/>
    <w:rsid w:val="00876051"/>
    <w:rsid w:val="00894786"/>
    <w:rsid w:val="008B0617"/>
    <w:rsid w:val="008B109E"/>
    <w:rsid w:val="008B222C"/>
    <w:rsid w:val="008B74F4"/>
    <w:rsid w:val="008C45CA"/>
    <w:rsid w:val="008C4851"/>
    <w:rsid w:val="008C7030"/>
    <w:rsid w:val="008D50DD"/>
    <w:rsid w:val="008D64BF"/>
    <w:rsid w:val="008D6F35"/>
    <w:rsid w:val="008D7562"/>
    <w:rsid w:val="008E1C9F"/>
    <w:rsid w:val="008E24B5"/>
    <w:rsid w:val="008E3DFF"/>
    <w:rsid w:val="008E7F82"/>
    <w:rsid w:val="008E7FA5"/>
    <w:rsid w:val="008F115F"/>
    <w:rsid w:val="00901999"/>
    <w:rsid w:val="009041F9"/>
    <w:rsid w:val="00904B2D"/>
    <w:rsid w:val="0091005E"/>
    <w:rsid w:val="00911ED6"/>
    <w:rsid w:val="00914F73"/>
    <w:rsid w:val="00915956"/>
    <w:rsid w:val="0092117A"/>
    <w:rsid w:val="009219D6"/>
    <w:rsid w:val="00927931"/>
    <w:rsid w:val="00932373"/>
    <w:rsid w:val="00934B5E"/>
    <w:rsid w:val="00935629"/>
    <w:rsid w:val="00937E3A"/>
    <w:rsid w:val="0094306F"/>
    <w:rsid w:val="00945963"/>
    <w:rsid w:val="00952934"/>
    <w:rsid w:val="00960B3F"/>
    <w:rsid w:val="00962F8D"/>
    <w:rsid w:val="009649CE"/>
    <w:rsid w:val="009657D5"/>
    <w:rsid w:val="00965B4C"/>
    <w:rsid w:val="00967A7E"/>
    <w:rsid w:val="00967F80"/>
    <w:rsid w:val="00971FB8"/>
    <w:rsid w:val="009843E0"/>
    <w:rsid w:val="00992BA7"/>
    <w:rsid w:val="00995ED6"/>
    <w:rsid w:val="009971DA"/>
    <w:rsid w:val="00997E5A"/>
    <w:rsid w:val="009A1187"/>
    <w:rsid w:val="009B3671"/>
    <w:rsid w:val="009B38C7"/>
    <w:rsid w:val="009B390D"/>
    <w:rsid w:val="009B59A5"/>
    <w:rsid w:val="009B60F9"/>
    <w:rsid w:val="009C29B2"/>
    <w:rsid w:val="009C3A57"/>
    <w:rsid w:val="009C5765"/>
    <w:rsid w:val="009D640C"/>
    <w:rsid w:val="009D6610"/>
    <w:rsid w:val="009E05DE"/>
    <w:rsid w:val="009E0EF1"/>
    <w:rsid w:val="009F4986"/>
    <w:rsid w:val="009F639E"/>
    <w:rsid w:val="009F78F6"/>
    <w:rsid w:val="00A02EFE"/>
    <w:rsid w:val="00A036CD"/>
    <w:rsid w:val="00A06A1E"/>
    <w:rsid w:val="00A06D71"/>
    <w:rsid w:val="00A11266"/>
    <w:rsid w:val="00A11AC5"/>
    <w:rsid w:val="00A240DF"/>
    <w:rsid w:val="00A2507A"/>
    <w:rsid w:val="00A26BFB"/>
    <w:rsid w:val="00A27AED"/>
    <w:rsid w:val="00A32375"/>
    <w:rsid w:val="00A337C9"/>
    <w:rsid w:val="00A36CE5"/>
    <w:rsid w:val="00A370A8"/>
    <w:rsid w:val="00A41E9A"/>
    <w:rsid w:val="00A42C1D"/>
    <w:rsid w:val="00A47D63"/>
    <w:rsid w:val="00A51762"/>
    <w:rsid w:val="00A53764"/>
    <w:rsid w:val="00A55D57"/>
    <w:rsid w:val="00A57DC3"/>
    <w:rsid w:val="00A645EB"/>
    <w:rsid w:val="00A66D25"/>
    <w:rsid w:val="00A8242F"/>
    <w:rsid w:val="00A86BC1"/>
    <w:rsid w:val="00AA4127"/>
    <w:rsid w:val="00AB341C"/>
    <w:rsid w:val="00AB61D4"/>
    <w:rsid w:val="00AB72FB"/>
    <w:rsid w:val="00AB7356"/>
    <w:rsid w:val="00AC2A32"/>
    <w:rsid w:val="00AC3E19"/>
    <w:rsid w:val="00AD5A96"/>
    <w:rsid w:val="00AD6899"/>
    <w:rsid w:val="00AE12A9"/>
    <w:rsid w:val="00AE1C52"/>
    <w:rsid w:val="00AF380F"/>
    <w:rsid w:val="00B050C9"/>
    <w:rsid w:val="00B05B90"/>
    <w:rsid w:val="00B261EF"/>
    <w:rsid w:val="00B27D55"/>
    <w:rsid w:val="00B31D97"/>
    <w:rsid w:val="00B33DFC"/>
    <w:rsid w:val="00B3423E"/>
    <w:rsid w:val="00B34B19"/>
    <w:rsid w:val="00B4097C"/>
    <w:rsid w:val="00B41B7D"/>
    <w:rsid w:val="00B43F63"/>
    <w:rsid w:val="00B562CC"/>
    <w:rsid w:val="00B606D3"/>
    <w:rsid w:val="00B626CD"/>
    <w:rsid w:val="00B64A37"/>
    <w:rsid w:val="00B65E40"/>
    <w:rsid w:val="00B66BCC"/>
    <w:rsid w:val="00B7091C"/>
    <w:rsid w:val="00B72074"/>
    <w:rsid w:val="00B75487"/>
    <w:rsid w:val="00B77F2F"/>
    <w:rsid w:val="00BB3699"/>
    <w:rsid w:val="00BB3D12"/>
    <w:rsid w:val="00BB504C"/>
    <w:rsid w:val="00BB5DCD"/>
    <w:rsid w:val="00BB66CB"/>
    <w:rsid w:val="00BC3066"/>
    <w:rsid w:val="00BC47C8"/>
    <w:rsid w:val="00BC4963"/>
    <w:rsid w:val="00BC7E1F"/>
    <w:rsid w:val="00BD1DAA"/>
    <w:rsid w:val="00BD22B0"/>
    <w:rsid w:val="00BD5BA3"/>
    <w:rsid w:val="00BD605B"/>
    <w:rsid w:val="00BD7A0C"/>
    <w:rsid w:val="00BE0156"/>
    <w:rsid w:val="00BE4B62"/>
    <w:rsid w:val="00BE7DAD"/>
    <w:rsid w:val="00C02FDB"/>
    <w:rsid w:val="00C05670"/>
    <w:rsid w:val="00C071DE"/>
    <w:rsid w:val="00C10E43"/>
    <w:rsid w:val="00C119D5"/>
    <w:rsid w:val="00C11DF6"/>
    <w:rsid w:val="00C27662"/>
    <w:rsid w:val="00C31B98"/>
    <w:rsid w:val="00C31D85"/>
    <w:rsid w:val="00C356CA"/>
    <w:rsid w:val="00C37462"/>
    <w:rsid w:val="00C37BA0"/>
    <w:rsid w:val="00C436D4"/>
    <w:rsid w:val="00C44343"/>
    <w:rsid w:val="00C5221C"/>
    <w:rsid w:val="00C5523D"/>
    <w:rsid w:val="00C57138"/>
    <w:rsid w:val="00C6516D"/>
    <w:rsid w:val="00C672E8"/>
    <w:rsid w:val="00C717D7"/>
    <w:rsid w:val="00C74961"/>
    <w:rsid w:val="00C80494"/>
    <w:rsid w:val="00C827B9"/>
    <w:rsid w:val="00C83C32"/>
    <w:rsid w:val="00C96113"/>
    <w:rsid w:val="00CA43EE"/>
    <w:rsid w:val="00CA63CB"/>
    <w:rsid w:val="00CA7A6D"/>
    <w:rsid w:val="00CA7F13"/>
    <w:rsid w:val="00CB0249"/>
    <w:rsid w:val="00CB1C2C"/>
    <w:rsid w:val="00CB35E1"/>
    <w:rsid w:val="00CC0F93"/>
    <w:rsid w:val="00CD0536"/>
    <w:rsid w:val="00CD0C6A"/>
    <w:rsid w:val="00CD14D9"/>
    <w:rsid w:val="00CD67FE"/>
    <w:rsid w:val="00CD768D"/>
    <w:rsid w:val="00CE493F"/>
    <w:rsid w:val="00CE7A30"/>
    <w:rsid w:val="00CF0095"/>
    <w:rsid w:val="00CF195B"/>
    <w:rsid w:val="00CF546C"/>
    <w:rsid w:val="00CF721A"/>
    <w:rsid w:val="00D029CD"/>
    <w:rsid w:val="00D10044"/>
    <w:rsid w:val="00D17246"/>
    <w:rsid w:val="00D22AF3"/>
    <w:rsid w:val="00D26319"/>
    <w:rsid w:val="00D27971"/>
    <w:rsid w:val="00D33891"/>
    <w:rsid w:val="00D413F5"/>
    <w:rsid w:val="00D50EFD"/>
    <w:rsid w:val="00D53FB3"/>
    <w:rsid w:val="00D60F02"/>
    <w:rsid w:val="00D6208E"/>
    <w:rsid w:val="00D65E86"/>
    <w:rsid w:val="00D71627"/>
    <w:rsid w:val="00D8102B"/>
    <w:rsid w:val="00D82AC5"/>
    <w:rsid w:val="00D86F01"/>
    <w:rsid w:val="00D87987"/>
    <w:rsid w:val="00D90C10"/>
    <w:rsid w:val="00D910D7"/>
    <w:rsid w:val="00D9436D"/>
    <w:rsid w:val="00DA07AD"/>
    <w:rsid w:val="00DA317B"/>
    <w:rsid w:val="00DA450A"/>
    <w:rsid w:val="00DB2814"/>
    <w:rsid w:val="00DB2BD5"/>
    <w:rsid w:val="00DC15F6"/>
    <w:rsid w:val="00DC2F36"/>
    <w:rsid w:val="00DC3DA2"/>
    <w:rsid w:val="00DD092A"/>
    <w:rsid w:val="00DD0F94"/>
    <w:rsid w:val="00DD3A2B"/>
    <w:rsid w:val="00DE6E7C"/>
    <w:rsid w:val="00DF04BA"/>
    <w:rsid w:val="00DF1BAE"/>
    <w:rsid w:val="00DF514E"/>
    <w:rsid w:val="00DF540E"/>
    <w:rsid w:val="00E05247"/>
    <w:rsid w:val="00E14A22"/>
    <w:rsid w:val="00E14C84"/>
    <w:rsid w:val="00E14DED"/>
    <w:rsid w:val="00E219A9"/>
    <w:rsid w:val="00E2220C"/>
    <w:rsid w:val="00E23889"/>
    <w:rsid w:val="00E2459D"/>
    <w:rsid w:val="00E26CDD"/>
    <w:rsid w:val="00E27753"/>
    <w:rsid w:val="00E327E1"/>
    <w:rsid w:val="00E435EA"/>
    <w:rsid w:val="00E450D1"/>
    <w:rsid w:val="00E51287"/>
    <w:rsid w:val="00E519F3"/>
    <w:rsid w:val="00E530F3"/>
    <w:rsid w:val="00E5549D"/>
    <w:rsid w:val="00E61DB1"/>
    <w:rsid w:val="00E70097"/>
    <w:rsid w:val="00E74FC4"/>
    <w:rsid w:val="00E76087"/>
    <w:rsid w:val="00E84A85"/>
    <w:rsid w:val="00E87F4D"/>
    <w:rsid w:val="00E9655E"/>
    <w:rsid w:val="00EA205F"/>
    <w:rsid w:val="00EA2314"/>
    <w:rsid w:val="00EA512A"/>
    <w:rsid w:val="00EB5AE9"/>
    <w:rsid w:val="00EB77D7"/>
    <w:rsid w:val="00EB7ECA"/>
    <w:rsid w:val="00EC0576"/>
    <w:rsid w:val="00EC793D"/>
    <w:rsid w:val="00ED0D0B"/>
    <w:rsid w:val="00ED4489"/>
    <w:rsid w:val="00ED5755"/>
    <w:rsid w:val="00ED6240"/>
    <w:rsid w:val="00ED629B"/>
    <w:rsid w:val="00ED7BED"/>
    <w:rsid w:val="00EE4D3B"/>
    <w:rsid w:val="00EE6DAB"/>
    <w:rsid w:val="00EE7447"/>
    <w:rsid w:val="00EF4B1C"/>
    <w:rsid w:val="00F07AAE"/>
    <w:rsid w:val="00F15D1A"/>
    <w:rsid w:val="00F17A6D"/>
    <w:rsid w:val="00F24467"/>
    <w:rsid w:val="00F26484"/>
    <w:rsid w:val="00F27C65"/>
    <w:rsid w:val="00F319C6"/>
    <w:rsid w:val="00F377A4"/>
    <w:rsid w:val="00F51F2E"/>
    <w:rsid w:val="00F52FAD"/>
    <w:rsid w:val="00F62698"/>
    <w:rsid w:val="00F62E8C"/>
    <w:rsid w:val="00F630F0"/>
    <w:rsid w:val="00F657B6"/>
    <w:rsid w:val="00F71F8D"/>
    <w:rsid w:val="00F7274D"/>
    <w:rsid w:val="00F7537F"/>
    <w:rsid w:val="00F773E9"/>
    <w:rsid w:val="00F85F9A"/>
    <w:rsid w:val="00F86301"/>
    <w:rsid w:val="00F903B6"/>
    <w:rsid w:val="00F93522"/>
    <w:rsid w:val="00F9498C"/>
    <w:rsid w:val="00FA00BA"/>
    <w:rsid w:val="00FB14A8"/>
    <w:rsid w:val="00FB5F14"/>
    <w:rsid w:val="00FB69BC"/>
    <w:rsid w:val="00FB71CE"/>
    <w:rsid w:val="00FB7E55"/>
    <w:rsid w:val="00FC155F"/>
    <w:rsid w:val="00FC1885"/>
    <w:rsid w:val="00FC3AEA"/>
    <w:rsid w:val="00FC5C59"/>
    <w:rsid w:val="00FD23A0"/>
    <w:rsid w:val="00FD2A61"/>
    <w:rsid w:val="00FD4A4B"/>
    <w:rsid w:val="00FD566E"/>
    <w:rsid w:val="00FF0D55"/>
    <w:rsid w:val="00FF2790"/>
    <w:rsid w:val="00FF7EFF"/>
    <w:rsid w:val="0C1CC570"/>
    <w:rsid w:val="0C674B0A"/>
    <w:rsid w:val="1182E4CE"/>
    <w:rsid w:val="14E61E32"/>
    <w:rsid w:val="1531180D"/>
    <w:rsid w:val="16FB8DB3"/>
    <w:rsid w:val="1C8966D7"/>
    <w:rsid w:val="1DCE3A60"/>
    <w:rsid w:val="226DB417"/>
    <w:rsid w:val="22A82464"/>
    <w:rsid w:val="2448D8B3"/>
    <w:rsid w:val="29DB036F"/>
    <w:rsid w:val="2AE26A6D"/>
    <w:rsid w:val="2D2725AD"/>
    <w:rsid w:val="2DDF7B87"/>
    <w:rsid w:val="3009795D"/>
    <w:rsid w:val="310B1E5A"/>
    <w:rsid w:val="32AC7086"/>
    <w:rsid w:val="34F5CF14"/>
    <w:rsid w:val="36EB0AC7"/>
    <w:rsid w:val="38E78264"/>
    <w:rsid w:val="3C789599"/>
    <w:rsid w:val="3F480931"/>
    <w:rsid w:val="4BCF92D8"/>
    <w:rsid w:val="4D44112C"/>
    <w:rsid w:val="4E82F131"/>
    <w:rsid w:val="54285182"/>
    <w:rsid w:val="5599E1D0"/>
    <w:rsid w:val="58AC06A0"/>
    <w:rsid w:val="603043E9"/>
    <w:rsid w:val="6382F0AB"/>
    <w:rsid w:val="63A12A3C"/>
    <w:rsid w:val="67CE8CC7"/>
    <w:rsid w:val="6A2804C8"/>
    <w:rsid w:val="6D1EAB84"/>
    <w:rsid w:val="76B1D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961FD"/>
  <w15:chartTrackingRefBased/>
  <w15:docId w15:val="{9A7E57C6-ACDE-45D7-B6A7-F14C608C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64A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4A37"/>
  </w:style>
  <w:style w:type="paragraph" w:styleId="Tekstdymka">
    <w:name w:val="Balloon Text"/>
    <w:basedOn w:val="Normalny"/>
    <w:link w:val="TekstdymkaZnak"/>
    <w:rsid w:val="00A64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645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330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0E93"/>
    <w:rPr>
      <w:sz w:val="24"/>
      <w:szCs w:val="24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Akapitzlist">
    <w:name w:val="List Paragraph"/>
    <w:aliases w:val="normalny tekst,L1,Numerowanie,List Paragraph,Akapit z listą5,Akapit z listą BS,lp1,Preambuła,sw tekst,Colorful Shading - Accent 31,Light List - Accent 51,Bulleted list,Bullet List,FooterText,numbered,List Paragraph1,Paragraphe de liste1"/>
    <w:basedOn w:val="Normalny"/>
    <w:link w:val="AkapitzlistZnak"/>
    <w:uiPriority w:val="34"/>
    <w:qFormat/>
    <w:rsid w:val="00086756"/>
    <w:pPr>
      <w:ind w:left="720"/>
      <w:contextualSpacing/>
    </w:pPr>
  </w:style>
  <w:style w:type="table" w:styleId="Tabela-Siatka">
    <w:name w:val="Table Grid"/>
    <w:basedOn w:val="Standardowy"/>
    <w:rsid w:val="009B3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rsid w:val="009B3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38C7"/>
    <w:rPr>
      <w:b/>
      <w:bCs/>
      <w:lang w:eastAsia="pl-PL"/>
    </w:rPr>
  </w:style>
  <w:style w:type="paragraph" w:styleId="Tekstprzypisudolnego">
    <w:name w:val="footnote text"/>
    <w:basedOn w:val="Normalny"/>
    <w:link w:val="TekstprzypisudolnegoZnak"/>
    <w:rsid w:val="005560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0CB"/>
    <w:rPr>
      <w:lang w:eastAsia="pl-PL"/>
    </w:rPr>
  </w:style>
  <w:style w:type="character" w:styleId="Odwoanieprzypisudolnego">
    <w:name w:val="footnote reference"/>
    <w:basedOn w:val="Domylnaczcionkaakapitu"/>
    <w:rsid w:val="005560CB"/>
    <w:rPr>
      <w:vertAlign w:val="superscript"/>
    </w:rPr>
  </w:style>
  <w:style w:type="paragraph" w:styleId="Poprawka">
    <w:name w:val="Revision"/>
    <w:hidden/>
    <w:uiPriority w:val="99"/>
    <w:semiHidden/>
    <w:rsid w:val="00B31D97"/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0109"/>
    <w:rPr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,Akapit z listą BS Znak,lp1 Znak,Preambuła Znak,sw tekst Znak,Colorful Shading - Accent 31 Znak,Light List - Accent 51 Znak,Bulleted list Znak"/>
    <w:link w:val="Akapitzlist"/>
    <w:uiPriority w:val="34"/>
    <w:qFormat/>
    <w:locked/>
    <w:rsid w:val="00725B3F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2A13-B793-4F2D-86F1-B8D343E5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3096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warunków zamkniętego, dwustopniowego przetargu</vt:lpstr>
    </vt:vector>
  </TitlesOfParts>
  <Company>arm</Company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warunków zamkniętego, dwustopniowego przetargu</dc:title>
  <dc:subject/>
  <dc:creator>iwma</dc:creator>
  <cp:keywords/>
  <dc:description/>
  <cp:lastModifiedBy>Żmigrodzka Małgorzata Maria</cp:lastModifiedBy>
  <cp:revision>7</cp:revision>
  <cp:lastPrinted>2025-05-27T08:12:00Z</cp:lastPrinted>
  <dcterms:created xsi:type="dcterms:W3CDTF">2025-06-02T09:04:00Z</dcterms:created>
  <dcterms:modified xsi:type="dcterms:W3CDTF">2025-06-03T13:40:00Z</dcterms:modified>
</cp:coreProperties>
</file>