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0E8F" w14:textId="4CC30AEC" w:rsidR="00DF3C50" w:rsidRPr="00DF3C50" w:rsidRDefault="00DF3C50" w:rsidP="00DF3C50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Załącznik nr 1 do Zapytania o wycenę – „Szczegółowy opis planowanego zamówienia”</w:t>
      </w:r>
    </w:p>
    <w:p w14:paraId="0098BCF0" w14:textId="77777777" w:rsidR="00DF3C50" w:rsidRDefault="00DF3C50" w:rsidP="005B5917">
      <w:pPr>
        <w:jc w:val="center"/>
        <w:rPr>
          <w:rFonts w:ascii="Arial" w:hAnsi="Arial" w:cs="Arial"/>
          <w:b/>
        </w:rPr>
      </w:pPr>
    </w:p>
    <w:p w14:paraId="5FAB932C" w14:textId="77777777" w:rsidR="00DF3C50" w:rsidRDefault="00DF3C50" w:rsidP="005B5917">
      <w:pPr>
        <w:jc w:val="center"/>
        <w:rPr>
          <w:rFonts w:ascii="Arial" w:hAnsi="Arial" w:cs="Arial"/>
          <w:b/>
        </w:rPr>
      </w:pPr>
    </w:p>
    <w:p w14:paraId="7C55F35B" w14:textId="7186E928" w:rsidR="005B5917" w:rsidRDefault="00DF3C50" w:rsidP="005B59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Szczegółowy o</w:t>
      </w:r>
      <w:r w:rsidR="005B5917" w:rsidRPr="005B5917">
        <w:rPr>
          <w:rFonts w:ascii="Arial" w:hAnsi="Arial" w:cs="Arial"/>
          <w:b/>
        </w:rPr>
        <w:t xml:space="preserve">pis </w:t>
      </w:r>
      <w:r>
        <w:rPr>
          <w:rFonts w:ascii="Arial" w:hAnsi="Arial" w:cs="Arial"/>
          <w:b/>
        </w:rPr>
        <w:t>planowanego</w:t>
      </w:r>
      <w:r w:rsidR="005B5917" w:rsidRPr="005B5917">
        <w:rPr>
          <w:rFonts w:ascii="Arial" w:hAnsi="Arial" w:cs="Arial"/>
          <w:b/>
        </w:rPr>
        <w:t xml:space="preserve"> zamówienia</w:t>
      </w:r>
    </w:p>
    <w:p w14:paraId="2B7A0CE4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44D4B3E" w14:textId="2AD266F0" w:rsidR="000C2BE9" w:rsidRDefault="005E1458" w:rsidP="000C2BE9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Biurka</w:t>
      </w:r>
      <w:r w:rsidR="000C2BE9">
        <w:rPr>
          <w:rFonts w:ascii="Arial" w:hAnsi="Arial" w:cs="Arial"/>
          <w:b/>
          <w:bCs/>
          <w:sz w:val="20"/>
          <w:szCs w:val="20"/>
        </w:rPr>
        <w:t xml:space="preserve">, w </w:t>
      </w:r>
      <w:r w:rsidR="00564734">
        <w:rPr>
          <w:rFonts w:ascii="Arial" w:hAnsi="Arial" w:cs="Arial"/>
          <w:b/>
          <w:bCs/>
          <w:sz w:val="20"/>
          <w:szCs w:val="20"/>
        </w:rPr>
        <w:t>liczbie</w:t>
      </w:r>
      <w:r w:rsidR="000C2BE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12</w:t>
      </w:r>
      <w:r w:rsidR="000C2BE9">
        <w:rPr>
          <w:rFonts w:ascii="Arial" w:hAnsi="Arial" w:cs="Arial"/>
          <w:b/>
          <w:bCs/>
          <w:sz w:val="20"/>
          <w:szCs w:val="20"/>
        </w:rPr>
        <w:t xml:space="preserve"> sztu</w:t>
      </w:r>
      <w:r w:rsidR="00CC18C2">
        <w:rPr>
          <w:rFonts w:ascii="Arial" w:hAnsi="Arial" w:cs="Arial"/>
          <w:b/>
          <w:bCs/>
          <w:sz w:val="20"/>
          <w:szCs w:val="20"/>
        </w:rPr>
        <w:t>k</w:t>
      </w:r>
    </w:p>
    <w:p w14:paraId="4AF9BEFF" w14:textId="2C1C0C9B" w:rsidR="00AC75AB" w:rsidRDefault="00EE39DF" w:rsidP="00AC75AB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Biurko lekarskie</w:t>
      </w:r>
      <w:r w:rsidR="00E803FD">
        <w:rPr>
          <w:rFonts w:ascii="Arial" w:hAnsi="Arial" w:cs="Arial"/>
          <w:sz w:val="20"/>
          <w:szCs w:val="20"/>
        </w:rPr>
        <w:t xml:space="preserve"> wolnostojące,</w:t>
      </w:r>
      <w:r>
        <w:rPr>
          <w:rFonts w:ascii="Arial" w:hAnsi="Arial" w:cs="Arial"/>
          <w:sz w:val="20"/>
          <w:szCs w:val="20"/>
        </w:rPr>
        <w:t xml:space="preserve"> z metalow</w:t>
      </w:r>
      <w:r w:rsidR="00E803FD">
        <w:rPr>
          <w:rFonts w:ascii="Arial" w:hAnsi="Arial" w:cs="Arial"/>
          <w:sz w:val="20"/>
          <w:szCs w:val="20"/>
        </w:rPr>
        <w:t>ym</w:t>
      </w:r>
      <w:r>
        <w:rPr>
          <w:rFonts w:ascii="Arial" w:hAnsi="Arial" w:cs="Arial"/>
          <w:sz w:val="20"/>
          <w:szCs w:val="20"/>
        </w:rPr>
        <w:t xml:space="preserve"> </w:t>
      </w:r>
      <w:r w:rsidR="00E803FD">
        <w:rPr>
          <w:rFonts w:ascii="Arial" w:hAnsi="Arial" w:cs="Arial"/>
          <w:sz w:val="20"/>
          <w:szCs w:val="20"/>
        </w:rPr>
        <w:t>stelażem</w:t>
      </w:r>
      <w:r>
        <w:rPr>
          <w:rFonts w:ascii="Arial" w:hAnsi="Arial" w:cs="Arial"/>
          <w:sz w:val="20"/>
          <w:szCs w:val="20"/>
        </w:rPr>
        <w:t>, wyposażone w blendę</w:t>
      </w:r>
      <w:r w:rsidR="00AA68B6">
        <w:rPr>
          <w:rFonts w:ascii="Arial" w:hAnsi="Arial" w:cs="Arial"/>
          <w:sz w:val="20"/>
          <w:szCs w:val="20"/>
        </w:rPr>
        <w:t xml:space="preserve"> lub zabudowę</w:t>
      </w:r>
      <w:r>
        <w:rPr>
          <w:rFonts w:ascii="Arial" w:hAnsi="Arial" w:cs="Arial"/>
          <w:sz w:val="20"/>
          <w:szCs w:val="20"/>
        </w:rPr>
        <w:t xml:space="preserve"> pod blatem; blat </w:t>
      </w:r>
      <w:r w:rsidR="00E803FD">
        <w:rPr>
          <w:rFonts w:ascii="Arial" w:hAnsi="Arial" w:cs="Arial"/>
          <w:sz w:val="20"/>
          <w:szCs w:val="20"/>
        </w:rPr>
        <w:t xml:space="preserve">o grubości co najmniej 18 mm oraz </w:t>
      </w:r>
      <w:r>
        <w:rPr>
          <w:rFonts w:ascii="Arial" w:hAnsi="Arial" w:cs="Arial"/>
          <w:sz w:val="20"/>
          <w:szCs w:val="20"/>
        </w:rPr>
        <w:t>z powłoką z melaminy lub HPL</w:t>
      </w:r>
      <w:r w:rsidR="00E803FD">
        <w:rPr>
          <w:rFonts w:ascii="Arial" w:hAnsi="Arial" w:cs="Arial"/>
          <w:sz w:val="20"/>
          <w:szCs w:val="20"/>
        </w:rPr>
        <w:t>; szerokość blatu co najmniej 120 cm, nie więcej niż 180 cm, głębokość co najmniej 65 cm, nie więcej niż 80 cm; wysokość całkowita co</w:t>
      </w:r>
      <w:r w:rsidR="00AA68B6">
        <w:rPr>
          <w:rFonts w:ascii="Arial" w:hAnsi="Arial" w:cs="Arial"/>
          <w:sz w:val="20"/>
          <w:szCs w:val="20"/>
        </w:rPr>
        <w:t> </w:t>
      </w:r>
      <w:r w:rsidR="00E803FD">
        <w:rPr>
          <w:rFonts w:ascii="Arial" w:hAnsi="Arial" w:cs="Arial"/>
          <w:sz w:val="20"/>
          <w:szCs w:val="20"/>
        </w:rPr>
        <w:t>najmniej 74 cm, nie więcej niż 78 cm</w:t>
      </w:r>
      <w:r w:rsidR="00AA68B6">
        <w:rPr>
          <w:rFonts w:ascii="Arial" w:hAnsi="Arial" w:cs="Arial"/>
          <w:sz w:val="20"/>
          <w:szCs w:val="20"/>
        </w:rPr>
        <w:t>.</w:t>
      </w:r>
    </w:p>
    <w:p w14:paraId="3046C0DD" w14:textId="77777777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70945B6D" w14:textId="17A260D2" w:rsidR="00CC18C2" w:rsidRDefault="005E1458" w:rsidP="00CC18C2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Krzesła</w:t>
      </w:r>
      <w:r w:rsidR="00CC18C2">
        <w:rPr>
          <w:rFonts w:ascii="Arial" w:hAnsi="Arial" w:cs="Arial"/>
          <w:b/>
          <w:bCs/>
          <w:sz w:val="20"/>
          <w:szCs w:val="20"/>
        </w:rPr>
        <w:t xml:space="preserve">, w liczbie </w:t>
      </w:r>
      <w:r w:rsidR="00982103">
        <w:rPr>
          <w:rFonts w:ascii="Arial" w:hAnsi="Arial" w:cs="Arial"/>
          <w:b/>
          <w:bCs/>
          <w:sz w:val="20"/>
          <w:szCs w:val="20"/>
        </w:rPr>
        <w:t>30</w:t>
      </w:r>
      <w:r w:rsidR="00CC18C2">
        <w:rPr>
          <w:rFonts w:ascii="Arial" w:hAnsi="Arial" w:cs="Arial"/>
          <w:b/>
          <w:bCs/>
          <w:sz w:val="20"/>
          <w:szCs w:val="20"/>
        </w:rPr>
        <w:t xml:space="preserve"> sztuk</w:t>
      </w:r>
    </w:p>
    <w:p w14:paraId="068453B8" w14:textId="5B90384F" w:rsidR="00CC18C2" w:rsidRDefault="001D050D" w:rsidP="00CC18C2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Krzesła wolnostojące</w:t>
      </w:r>
      <w:r w:rsidR="000F2641">
        <w:rPr>
          <w:rFonts w:ascii="Arial" w:hAnsi="Arial" w:cs="Arial"/>
          <w:sz w:val="20"/>
          <w:szCs w:val="20"/>
        </w:rPr>
        <w:t>, z oparciem pod plecy</w:t>
      </w:r>
      <w:r>
        <w:rPr>
          <w:rFonts w:ascii="Arial" w:hAnsi="Arial" w:cs="Arial"/>
          <w:sz w:val="20"/>
          <w:szCs w:val="20"/>
        </w:rPr>
        <w:t xml:space="preserve"> </w:t>
      </w:r>
      <w:r w:rsidR="000F264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podłokietnikami, ze stelażem metalowym malowanym proszkowo lub chromowanym, z 4 nogami lub 2 płozami, z antypoślizgowymi stopkami lub łącznie co</w:t>
      </w:r>
      <w:r w:rsidR="000F264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najmniej 4 antypoślizgowymi podkładkami pod płozy; </w:t>
      </w:r>
      <w:r w:rsidR="000F2641">
        <w:rPr>
          <w:rFonts w:ascii="Arial" w:hAnsi="Arial" w:cs="Arial"/>
          <w:sz w:val="20"/>
          <w:szCs w:val="20"/>
        </w:rPr>
        <w:t xml:space="preserve">z możliwością sztaplowania; </w:t>
      </w:r>
      <w:r>
        <w:rPr>
          <w:rFonts w:ascii="Arial" w:hAnsi="Arial" w:cs="Arial"/>
          <w:sz w:val="20"/>
          <w:szCs w:val="20"/>
        </w:rPr>
        <w:t>dopuszczalne obciążenie</w:t>
      </w:r>
      <w:r w:rsidR="000F2641">
        <w:rPr>
          <w:rFonts w:ascii="Arial" w:hAnsi="Arial" w:cs="Arial"/>
          <w:sz w:val="20"/>
          <w:szCs w:val="20"/>
        </w:rPr>
        <w:t xml:space="preserve"> pojedynczego krzesła:</w:t>
      </w:r>
      <w:r>
        <w:rPr>
          <w:rFonts w:ascii="Arial" w:hAnsi="Arial" w:cs="Arial"/>
          <w:sz w:val="20"/>
          <w:szCs w:val="20"/>
        </w:rPr>
        <w:t xml:space="preserve"> co najmniej 120 kg; siedzisko i oparcie z PP, ABS i/lub tapicerowane PVC lub ekoskórą</w:t>
      </w:r>
      <w:r w:rsidR="000F2641">
        <w:rPr>
          <w:rFonts w:ascii="Arial" w:hAnsi="Arial" w:cs="Arial"/>
          <w:sz w:val="20"/>
          <w:szCs w:val="20"/>
        </w:rPr>
        <w:t>; wysokość siedziska co najmniej 45 cm, nie więcej niż 50 cm, głębokość siedziska co najmniej 40 cm, nie więcej niż 50 cm; szerokość siedziska co najmniej 45 cm, nie więcej niż 55 cm.</w:t>
      </w:r>
    </w:p>
    <w:p w14:paraId="58558E0A" w14:textId="77777777" w:rsidR="00A477CE" w:rsidRDefault="00A477CE" w:rsidP="00CC18C2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614F69D1" w14:textId="6D6C8BE1" w:rsidR="00A477CE" w:rsidRDefault="00A477CE" w:rsidP="00A477CE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Fotele, w liczbie 12 sztuk</w:t>
      </w:r>
    </w:p>
    <w:p w14:paraId="2A3BD85F" w14:textId="77777777" w:rsidR="00982103" w:rsidRPr="00C31F70" w:rsidRDefault="00F77DFA" w:rsidP="00872EFA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C31F70">
        <w:rPr>
          <w:rFonts w:ascii="Arial" w:hAnsi="Arial" w:cs="Arial"/>
          <w:sz w:val="20"/>
          <w:szCs w:val="20"/>
        </w:rPr>
        <w:t>Fotel obrotowy, spełniający wymogi krzesła stanowiącego wyposażenie stanowiska pracy, zgodne z</w:t>
      </w:r>
      <w:r w:rsidR="00872EFA" w:rsidRPr="00C31F70">
        <w:rPr>
          <w:rFonts w:ascii="Arial" w:hAnsi="Arial" w:cs="Arial"/>
          <w:sz w:val="20"/>
          <w:szCs w:val="20"/>
        </w:rPr>
        <w:t> </w:t>
      </w:r>
      <w:r w:rsidRPr="00C31F70">
        <w:rPr>
          <w:rFonts w:ascii="Arial" w:hAnsi="Arial" w:cs="Arial"/>
          <w:sz w:val="20"/>
          <w:szCs w:val="20"/>
        </w:rPr>
        <w:t xml:space="preserve">wymaganiami określonymi w aktualnym Załączniku do rozporządzenia </w:t>
      </w:r>
      <w:r w:rsidR="00872EFA" w:rsidRPr="00C31F70">
        <w:rPr>
          <w:rFonts w:ascii="Arial" w:hAnsi="Arial" w:cs="Arial"/>
          <w:sz w:val="20"/>
          <w:szCs w:val="20"/>
        </w:rPr>
        <w:t>ministra właściwego do spraw pracy, w sprawie bezpieczeństwa i higieny pracy na stanowiskach wyposażonych w monitory ekranowe (na dzień publikacji Opisu: Rozporządzenie Ministra Rodziny i Polityki Społecznej z dnia 18 października 2023 r. zmieniające rozporządzenie w sprawie bezpieczeństwa i higieny pracy na stanowiskach wyposażonych w monitory ekranowe, wraz z Załącznikiem)</w:t>
      </w:r>
      <w:r w:rsidR="00B40C8D" w:rsidRPr="00C31F70">
        <w:rPr>
          <w:rFonts w:ascii="Arial" w:hAnsi="Arial" w:cs="Arial"/>
          <w:sz w:val="20"/>
          <w:szCs w:val="20"/>
        </w:rPr>
        <w:t>, wyposażone w oparcie i siedzisko z</w:t>
      </w:r>
      <w:r w:rsidR="00982103" w:rsidRPr="00C31F70">
        <w:rPr>
          <w:rFonts w:ascii="Arial" w:hAnsi="Arial" w:cs="Arial"/>
          <w:sz w:val="20"/>
          <w:szCs w:val="20"/>
        </w:rPr>
        <w:t>:</w:t>
      </w:r>
    </w:p>
    <w:p w14:paraId="343D5069" w14:textId="561B8997" w:rsidR="00982103" w:rsidRPr="00C31F70" w:rsidRDefault="00B40C8D" w:rsidP="00982103">
      <w:pPr>
        <w:pStyle w:val="Akapitzlist"/>
        <w:numPr>
          <w:ilvl w:val="0"/>
          <w:numId w:val="22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C31F70">
        <w:rPr>
          <w:rFonts w:ascii="Arial" w:hAnsi="Arial" w:cs="Arial"/>
          <w:sz w:val="20"/>
          <w:szCs w:val="20"/>
        </w:rPr>
        <w:t>tkaniny syntetycznej (z wyłączeniem ekoskóry oraz PVC bez mikroporów) z powłoką hydrofobową lub </w:t>
      </w:r>
    </w:p>
    <w:p w14:paraId="644204FF" w14:textId="77777777" w:rsidR="00982103" w:rsidRPr="00C31F70" w:rsidRDefault="00B40C8D" w:rsidP="00982103">
      <w:pPr>
        <w:pStyle w:val="Akapitzlist"/>
        <w:numPr>
          <w:ilvl w:val="0"/>
          <w:numId w:val="22"/>
        </w:num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C31F70">
        <w:rPr>
          <w:rFonts w:ascii="Arial" w:hAnsi="Arial" w:cs="Arial"/>
          <w:sz w:val="20"/>
          <w:szCs w:val="20"/>
        </w:rPr>
        <w:t xml:space="preserve">specjalistycznej tkaniny do zastosowań medycznych </w:t>
      </w:r>
      <w:r w:rsidR="00982103" w:rsidRPr="00C31F70">
        <w:rPr>
          <w:rFonts w:ascii="Arial" w:hAnsi="Arial" w:cs="Arial"/>
          <w:sz w:val="20"/>
          <w:szCs w:val="20"/>
        </w:rPr>
        <w:t>;</w:t>
      </w:r>
    </w:p>
    <w:p w14:paraId="0B36DC79" w14:textId="60A9F475" w:rsidR="00A477CE" w:rsidRPr="00C31F70" w:rsidRDefault="00B40C8D" w:rsidP="00C31F70">
      <w:pPr>
        <w:spacing w:line="360" w:lineRule="auto"/>
        <w:ind w:left="60" w:right="-180"/>
        <w:jc w:val="both"/>
        <w:rPr>
          <w:rFonts w:ascii="Arial" w:hAnsi="Arial" w:cs="Arial"/>
          <w:sz w:val="20"/>
          <w:szCs w:val="20"/>
        </w:rPr>
      </w:pPr>
      <w:r w:rsidRPr="00C31F70">
        <w:rPr>
          <w:rFonts w:ascii="Arial" w:hAnsi="Arial" w:cs="Arial"/>
          <w:sz w:val="20"/>
          <w:szCs w:val="20"/>
        </w:rPr>
        <w:t>pokrytej warstwą antybakteryjną i odporną na środki dezynfekcyjne</w:t>
      </w:r>
      <w:r w:rsidR="006E4D49" w:rsidRPr="00C31F70">
        <w:rPr>
          <w:rFonts w:ascii="Arial" w:hAnsi="Arial" w:cs="Arial"/>
          <w:sz w:val="20"/>
          <w:szCs w:val="20"/>
        </w:rPr>
        <w:t>.</w:t>
      </w:r>
    </w:p>
    <w:p w14:paraId="57C6616C" w14:textId="77777777" w:rsidR="00CC18C2" w:rsidRDefault="00CC18C2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32E51323" w14:textId="22062949" w:rsidR="005E1458" w:rsidRDefault="005E1458" w:rsidP="005E1458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Szafy kartotekowe, w liczbie 6 sztuk</w:t>
      </w:r>
    </w:p>
    <w:p w14:paraId="174E5379" w14:textId="5439F1B3" w:rsidR="005E1458" w:rsidRDefault="00AB336F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Szafa kartotekowa, wykonana z blachy stalowej malowanej proszkowo, odpornej na działanie środków dezynfekujących, wyposażona w 4 lub 5 szuflad – każda na prowadnicach kulkowych lub teleskopowych, z możliwością pełnego wysuwu, blokadą przed wypadnięciem oraz ograniczeniem wysunięcia tylko do jednej szuflady jednocześnie; każda szuflada od zewnątrz z miejscem na opis – ramka lub miejsce na etykietę; szuflady przystosowane do teczek zawieszkowych w formacie A4; nośność jednej szuflady co najmniej 35 kg; szafka wyposażona w zamek ryglujący wszystkie szuflady jednocześnie, w zestawie z co najmniej 2 kluczami</w:t>
      </w:r>
      <w:r w:rsidR="00630657">
        <w:rPr>
          <w:rFonts w:ascii="Arial" w:hAnsi="Arial" w:cs="Arial"/>
          <w:sz w:val="20"/>
          <w:szCs w:val="20"/>
        </w:rPr>
        <w:t>.</w:t>
      </w:r>
    </w:p>
    <w:p w14:paraId="1411E53F" w14:textId="77777777" w:rsidR="00DF3C50" w:rsidRDefault="00DF3C50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5495F720" w14:textId="7E2F4277" w:rsidR="005E1458" w:rsidRDefault="005E1458" w:rsidP="005E1458">
      <w:pPr>
        <w:spacing w:line="360" w:lineRule="auto"/>
        <w:ind w:right="-1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Szafy na ubrania, w liczbie 6 sztuk</w:t>
      </w:r>
    </w:p>
    <w:p w14:paraId="64ACCF34" w14:textId="13A50416" w:rsidR="005E1458" w:rsidRDefault="00EA7B2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Szafa ubraniowa, wolnostojąca, jedno- lub dwudrzwiowa, wykonana z blachy stalowej malowanej proszkowo; z otworami wentylacyjnymi w tylnej ścianie i/lub drzwiach; składająca się z 1 lub 2 części; w każdej części musi znajdować się drążek na wieszaki, na wysokości co najmniej 80 cm od podstawy komory z drążkiem; co najmniej w 1 części musi występować górna półka, o wysokości co najmniej 20 cm</w:t>
      </w:r>
      <w:r w:rsidR="003A6CA4">
        <w:rPr>
          <w:rFonts w:ascii="Arial" w:hAnsi="Arial" w:cs="Arial"/>
          <w:sz w:val="20"/>
          <w:szCs w:val="20"/>
        </w:rPr>
        <w:t>; szerokość całkowita co najmniej 60 cm, nie więcej niż 90 cm, głębokość co najmniej 45 cm, nie więcej niż 55 cm; wysokość całkowita co najmniej 110 cm, nie więcej niż 180 cm.</w:t>
      </w:r>
    </w:p>
    <w:p w14:paraId="45138FF5" w14:textId="77777777" w:rsidR="00CC18C2" w:rsidRDefault="00CC18C2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204E23CD" w14:textId="2A94BB98" w:rsidR="000C2BE9" w:rsidRDefault="000C2BE9" w:rsidP="000C2BE9">
      <w:pPr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łącznie zwane „towarami”.</w:t>
      </w:r>
    </w:p>
    <w:p w14:paraId="5B70D7EC" w14:textId="77777777" w:rsidR="000C2BE9" w:rsidRDefault="000C2BE9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b/>
          <w:sz w:val="20"/>
          <w:szCs w:val="20"/>
        </w:rPr>
      </w:pPr>
    </w:p>
    <w:p w14:paraId="33CE961C" w14:textId="0EE8C101" w:rsidR="000509C7" w:rsidRDefault="000509C7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  <w:r w:rsidRPr="00E26CDD">
        <w:rPr>
          <w:rFonts w:ascii="Arial" w:hAnsi="Arial" w:cs="Arial"/>
          <w:b/>
          <w:sz w:val="20"/>
          <w:szCs w:val="20"/>
        </w:rPr>
        <w:t>Opakowanie</w:t>
      </w:r>
      <w:r w:rsidRPr="0C674B0A">
        <w:rPr>
          <w:rFonts w:ascii="Arial" w:hAnsi="Arial" w:cs="Arial"/>
          <w:sz w:val="20"/>
          <w:szCs w:val="20"/>
        </w:rPr>
        <w:t xml:space="preserve"> - </w:t>
      </w:r>
      <w:r w:rsidR="000C2BE9">
        <w:rPr>
          <w:rFonts w:ascii="Arial" w:hAnsi="Arial" w:cs="Arial"/>
          <w:sz w:val="20"/>
          <w:szCs w:val="20"/>
        </w:rPr>
        <w:t>towary</w:t>
      </w:r>
      <w:r w:rsidRPr="0C674B0A">
        <w:rPr>
          <w:rFonts w:ascii="Arial" w:hAnsi="Arial" w:cs="Arial"/>
          <w:sz w:val="20"/>
          <w:szCs w:val="20"/>
        </w:rPr>
        <w:t xml:space="preserve"> muszą być zapakowane w</w:t>
      </w:r>
      <w:r w:rsidR="00706F09" w:rsidRPr="0C674B0A">
        <w:rPr>
          <w:rFonts w:ascii="Arial" w:hAnsi="Arial" w:cs="Arial"/>
          <w:sz w:val="20"/>
          <w:szCs w:val="20"/>
        </w:rPr>
        <w:t xml:space="preserve"> indywidualne </w:t>
      </w:r>
      <w:r w:rsidR="00330E93" w:rsidRPr="0C674B0A">
        <w:rPr>
          <w:rFonts w:ascii="Arial" w:hAnsi="Arial" w:cs="Arial"/>
          <w:sz w:val="20"/>
          <w:szCs w:val="20"/>
        </w:rPr>
        <w:t>opakowania jednostkowe</w:t>
      </w:r>
      <w:r w:rsidRPr="0C674B0A">
        <w:rPr>
          <w:rFonts w:ascii="Arial" w:hAnsi="Arial" w:cs="Arial"/>
          <w:sz w:val="20"/>
          <w:szCs w:val="20"/>
        </w:rPr>
        <w:t xml:space="preserve"> zabezpieczające </w:t>
      </w:r>
      <w:r w:rsidR="000C2BE9">
        <w:rPr>
          <w:rFonts w:ascii="Arial" w:hAnsi="Arial" w:cs="Arial"/>
          <w:sz w:val="20"/>
          <w:szCs w:val="20"/>
        </w:rPr>
        <w:t>towary</w:t>
      </w:r>
      <w:r w:rsidR="00E27753">
        <w:rPr>
          <w:rFonts w:ascii="Arial" w:hAnsi="Arial" w:cs="Arial"/>
          <w:sz w:val="20"/>
          <w:szCs w:val="20"/>
        </w:rPr>
        <w:t xml:space="preserve"> w</w:t>
      </w:r>
      <w:r w:rsidRPr="0C674B0A">
        <w:rPr>
          <w:rFonts w:ascii="Arial" w:hAnsi="Arial" w:cs="Arial"/>
          <w:sz w:val="20"/>
          <w:szCs w:val="20"/>
        </w:rPr>
        <w:t xml:space="preserve"> trakcie składowania</w:t>
      </w:r>
      <w:r w:rsidR="00E27753">
        <w:rPr>
          <w:rFonts w:ascii="Arial" w:hAnsi="Arial" w:cs="Arial"/>
          <w:sz w:val="20"/>
          <w:szCs w:val="20"/>
        </w:rPr>
        <w:t>.</w:t>
      </w:r>
      <w:r w:rsidRPr="0C674B0A">
        <w:rPr>
          <w:rFonts w:ascii="Arial" w:hAnsi="Arial" w:cs="Arial"/>
          <w:sz w:val="20"/>
          <w:szCs w:val="20"/>
        </w:rPr>
        <w:t xml:space="preserve"> </w:t>
      </w:r>
      <w:r w:rsidR="000C2BE9">
        <w:rPr>
          <w:rFonts w:ascii="Arial" w:hAnsi="Arial" w:cs="Arial"/>
          <w:sz w:val="20"/>
          <w:szCs w:val="20"/>
        </w:rPr>
        <w:t>Towary</w:t>
      </w:r>
      <w:r w:rsidRPr="0C674B0A">
        <w:rPr>
          <w:rFonts w:ascii="Arial" w:hAnsi="Arial" w:cs="Arial"/>
          <w:sz w:val="20"/>
          <w:szCs w:val="20"/>
        </w:rPr>
        <w:t xml:space="preserve"> </w:t>
      </w:r>
      <w:r w:rsidR="00E27753">
        <w:rPr>
          <w:rFonts w:ascii="Arial" w:hAnsi="Arial" w:cs="Arial"/>
          <w:sz w:val="20"/>
          <w:szCs w:val="20"/>
        </w:rPr>
        <w:t>muszą</w:t>
      </w:r>
      <w:r w:rsidRPr="0C674B0A">
        <w:rPr>
          <w:rFonts w:ascii="Arial" w:hAnsi="Arial" w:cs="Arial"/>
          <w:sz w:val="20"/>
          <w:szCs w:val="20"/>
        </w:rPr>
        <w:t xml:space="preserve"> być </w:t>
      </w:r>
      <w:r w:rsidR="000C2BE9">
        <w:rPr>
          <w:rFonts w:ascii="Arial" w:hAnsi="Arial" w:cs="Arial"/>
          <w:sz w:val="20"/>
          <w:szCs w:val="20"/>
        </w:rPr>
        <w:t>ponadto s</w:t>
      </w:r>
      <w:r w:rsidRPr="0C674B0A">
        <w:rPr>
          <w:rFonts w:ascii="Arial" w:hAnsi="Arial" w:cs="Arial"/>
          <w:sz w:val="20"/>
          <w:szCs w:val="20"/>
        </w:rPr>
        <w:t>pakowane w opakowanie zbiorcze umożliwiające ich wielokrotne zamykanie i plombowanie</w:t>
      </w:r>
      <w:r w:rsidR="00673F2E">
        <w:rPr>
          <w:rFonts w:ascii="Arial" w:hAnsi="Arial" w:cs="Arial"/>
          <w:sz w:val="20"/>
          <w:szCs w:val="20"/>
        </w:rPr>
        <w:t>. O</w:t>
      </w:r>
      <w:r w:rsidR="00673F2E" w:rsidRPr="00673F2E">
        <w:rPr>
          <w:rFonts w:ascii="Arial" w:hAnsi="Arial" w:cs="Arial"/>
          <w:sz w:val="20"/>
          <w:szCs w:val="20"/>
        </w:rPr>
        <w:t>pakowania jednostkowe i zbiorcze muszą być wykonane w</w:t>
      </w:r>
      <w:r w:rsidR="00673F2E">
        <w:rPr>
          <w:rFonts w:ascii="Arial" w:hAnsi="Arial" w:cs="Arial"/>
          <w:sz w:val="20"/>
          <w:szCs w:val="20"/>
        </w:rPr>
        <w:t> </w:t>
      </w:r>
      <w:r w:rsidR="00673F2E" w:rsidRPr="00673F2E">
        <w:rPr>
          <w:rFonts w:ascii="Arial" w:hAnsi="Arial" w:cs="Arial"/>
          <w:sz w:val="20"/>
          <w:szCs w:val="20"/>
        </w:rPr>
        <w:t>sposób i z materiału, który umożliwia przechowywanie towaru bez pogorszenia jego jakości, co najmniej przez okres równy okresowi gwarancji na</w:t>
      </w:r>
      <w:r w:rsidR="00D44B9F">
        <w:rPr>
          <w:rFonts w:ascii="Arial" w:hAnsi="Arial" w:cs="Arial"/>
          <w:sz w:val="20"/>
          <w:szCs w:val="20"/>
        </w:rPr>
        <w:t> </w:t>
      </w:r>
      <w:r w:rsidR="00673F2E" w:rsidRPr="00673F2E">
        <w:rPr>
          <w:rFonts w:ascii="Arial" w:hAnsi="Arial" w:cs="Arial"/>
          <w:sz w:val="20"/>
          <w:szCs w:val="20"/>
        </w:rPr>
        <w:t xml:space="preserve">przechowywanie udzielonej przez </w:t>
      </w:r>
      <w:r w:rsidR="0035509C">
        <w:rPr>
          <w:rFonts w:ascii="Arial" w:hAnsi="Arial" w:cs="Arial"/>
          <w:sz w:val="20"/>
          <w:szCs w:val="20"/>
        </w:rPr>
        <w:t>Wykonawcę</w:t>
      </w:r>
      <w:r w:rsidR="00673F2E" w:rsidRPr="00673F2E">
        <w:rPr>
          <w:rFonts w:ascii="Arial" w:hAnsi="Arial" w:cs="Arial"/>
          <w:sz w:val="20"/>
          <w:szCs w:val="20"/>
        </w:rPr>
        <w:t>.</w:t>
      </w:r>
      <w:r w:rsidR="00BE0156">
        <w:rPr>
          <w:rFonts w:ascii="Arial" w:hAnsi="Arial" w:cs="Arial"/>
          <w:sz w:val="20"/>
          <w:szCs w:val="20"/>
        </w:rPr>
        <w:t xml:space="preserve"> Dopuszczalne jest zastosowanie opakowań kartonowych na paletach.</w:t>
      </w:r>
    </w:p>
    <w:p w14:paraId="2A5C5512" w14:textId="77777777" w:rsidR="000C2BE9" w:rsidRDefault="000C2BE9" w:rsidP="00E26CDD">
      <w:pPr>
        <w:autoSpaceDE w:val="0"/>
        <w:autoSpaceDN w:val="0"/>
        <w:spacing w:line="360" w:lineRule="auto"/>
        <w:ind w:right="-180"/>
        <w:jc w:val="both"/>
        <w:rPr>
          <w:rFonts w:ascii="Arial" w:hAnsi="Arial" w:cs="Arial"/>
          <w:sz w:val="20"/>
          <w:szCs w:val="20"/>
        </w:rPr>
      </w:pPr>
    </w:p>
    <w:p w14:paraId="0D0B940D" w14:textId="3A57F669" w:rsidR="00594C77" w:rsidRDefault="6382F0AB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 w:rsidRPr="00E27753">
        <w:rPr>
          <w:rFonts w:ascii="Arial" w:eastAsia="Arial" w:hAnsi="Arial" w:cs="Arial"/>
          <w:b/>
          <w:sz w:val="20"/>
          <w:szCs w:val="20"/>
        </w:rPr>
        <w:t>Gwarancja</w:t>
      </w:r>
      <w:r w:rsidRPr="0C674B0A">
        <w:rPr>
          <w:rFonts w:ascii="Arial" w:eastAsia="Arial" w:hAnsi="Arial" w:cs="Arial"/>
          <w:sz w:val="20"/>
          <w:szCs w:val="20"/>
        </w:rPr>
        <w:t xml:space="preserve"> nie może </w:t>
      </w:r>
      <w:r w:rsidR="002E1340">
        <w:rPr>
          <w:rFonts w:ascii="Arial" w:eastAsia="Arial" w:hAnsi="Arial" w:cs="Arial"/>
          <w:sz w:val="20"/>
          <w:szCs w:val="20"/>
        </w:rPr>
        <w:t>obowiązywać krócej niż do 30 września 2026 roku, z zachowaniem opcji jej odpłatnego przedłużenia w ww. okresie obowiązywania podstawowej gwarancji</w:t>
      </w:r>
      <w:r w:rsidRPr="0C674B0A">
        <w:rPr>
          <w:rFonts w:ascii="Arial" w:eastAsia="Arial" w:hAnsi="Arial" w:cs="Arial"/>
          <w:sz w:val="20"/>
          <w:szCs w:val="20"/>
        </w:rPr>
        <w:t>. Zapisy gwarancyjne</w:t>
      </w:r>
      <w:r w:rsidR="002E1340">
        <w:rPr>
          <w:rFonts w:ascii="Arial" w:eastAsia="Arial" w:hAnsi="Arial" w:cs="Arial"/>
          <w:sz w:val="20"/>
          <w:szCs w:val="20"/>
        </w:rPr>
        <w:t xml:space="preserve"> oraz dodatkowa opłata za jej przedłużenie</w:t>
      </w:r>
      <w:r w:rsidRPr="0C674B0A">
        <w:rPr>
          <w:rFonts w:ascii="Arial" w:eastAsia="Arial" w:hAnsi="Arial" w:cs="Arial"/>
          <w:sz w:val="20"/>
          <w:szCs w:val="20"/>
        </w:rPr>
        <w:t xml:space="preserve"> nie mogą negatywnie odbiegać od</w:t>
      </w:r>
      <w:r w:rsidR="002E1340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standardowo stosowanej gwarancji</w:t>
      </w:r>
      <w:r w:rsidR="002E1340">
        <w:rPr>
          <w:rFonts w:ascii="Arial" w:eastAsia="Arial" w:hAnsi="Arial" w:cs="Arial"/>
          <w:sz w:val="20"/>
          <w:szCs w:val="20"/>
        </w:rPr>
        <w:t xml:space="preserve"> i opłat, jeśli takie występują</w:t>
      </w:r>
      <w:r w:rsidRPr="0C674B0A">
        <w:rPr>
          <w:rFonts w:ascii="Arial" w:eastAsia="Arial" w:hAnsi="Arial" w:cs="Arial"/>
          <w:sz w:val="20"/>
          <w:szCs w:val="20"/>
        </w:rPr>
        <w:t>, a narzucone warunki utrzymania gwarancji związanej z</w:t>
      </w:r>
      <w:r w:rsidR="00E27753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przechowywaniem muszą być uzasadnione faktycznymi właściwościami zastosowanych materiałów, tj.</w:t>
      </w:r>
      <w:r w:rsidR="00E27753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w szczególności nie mogą narzucać nieracjonalnie wysokich i</w:t>
      </w:r>
      <w:r w:rsidR="00C37462" w:rsidRPr="0C674B0A">
        <w:rPr>
          <w:rFonts w:ascii="Arial" w:eastAsia="Arial" w:hAnsi="Arial" w:cs="Arial"/>
          <w:sz w:val="20"/>
          <w:szCs w:val="20"/>
        </w:rPr>
        <w:t> </w:t>
      </w:r>
      <w:r w:rsidRPr="0C674B0A">
        <w:rPr>
          <w:rFonts w:ascii="Arial" w:eastAsia="Arial" w:hAnsi="Arial" w:cs="Arial"/>
          <w:sz w:val="20"/>
          <w:szCs w:val="20"/>
        </w:rPr>
        <w:t>nieuzasadnionych wymogów przechowywania.</w:t>
      </w:r>
    </w:p>
    <w:p w14:paraId="6779DDFE" w14:textId="33386ECE" w:rsidR="000C2BE9" w:rsidRDefault="000C2BE9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47B49D6F" w14:textId="77777777" w:rsidR="00BD08FF" w:rsidRPr="00175BD4" w:rsidRDefault="00BD08FF" w:rsidP="00BD08FF">
      <w:pPr>
        <w:spacing w:line="360" w:lineRule="auto"/>
        <w:ind w:right="-18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75BD4">
        <w:rPr>
          <w:rFonts w:ascii="Arial" w:eastAsia="Arial" w:hAnsi="Arial" w:cs="Arial"/>
          <w:b/>
          <w:bCs/>
          <w:sz w:val="20"/>
          <w:szCs w:val="20"/>
        </w:rPr>
        <w:t>Dodatkowe oznakowanie</w:t>
      </w:r>
    </w:p>
    <w:p w14:paraId="770875F3" w14:textId="5C408EE5" w:rsidR="00BD08FF" w:rsidRDefault="00BD08FF" w:rsidP="00BD08FF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</w:t>
      </w:r>
      <w:r w:rsidRPr="00455436">
        <w:rPr>
          <w:rFonts w:ascii="Arial" w:eastAsia="Arial" w:hAnsi="Arial" w:cs="Arial"/>
          <w:sz w:val="20"/>
          <w:szCs w:val="20"/>
        </w:rPr>
        <w:t>związku z realizacją zamówienia ze środków UE, konieczne jest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odpowiednie oznakowanie przez Wykonawcę</w:t>
      </w:r>
      <w:r>
        <w:rPr>
          <w:rFonts w:ascii="Arial" w:eastAsia="Arial" w:hAnsi="Arial" w:cs="Arial"/>
          <w:sz w:val="20"/>
          <w:szCs w:val="20"/>
        </w:rPr>
        <w:t xml:space="preserve"> każdego</w:t>
      </w:r>
      <w:r w:rsidRPr="00455436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towarów</w:t>
      </w:r>
      <w:r w:rsidRPr="00455436">
        <w:rPr>
          <w:rFonts w:ascii="Arial" w:eastAsia="Arial" w:hAnsi="Arial" w:cs="Arial"/>
          <w:sz w:val="20"/>
          <w:szCs w:val="20"/>
        </w:rPr>
        <w:t>, z zachowaniem odpowiednich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proporcj</w:t>
      </w:r>
      <w:r>
        <w:rPr>
          <w:rFonts w:ascii="Arial" w:eastAsia="Arial" w:hAnsi="Arial" w:cs="Arial"/>
          <w:sz w:val="20"/>
          <w:szCs w:val="20"/>
        </w:rPr>
        <w:t>i</w:t>
      </w:r>
      <w:r w:rsidRPr="00455436">
        <w:rPr>
          <w:rFonts w:ascii="Arial" w:eastAsia="Arial" w:hAnsi="Arial" w:cs="Arial"/>
          <w:sz w:val="20"/>
          <w:szCs w:val="20"/>
        </w:rPr>
        <w:t>, w formie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>naklejki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455436">
        <w:rPr>
          <w:rFonts w:ascii="Arial" w:eastAsia="Arial" w:hAnsi="Arial" w:cs="Arial"/>
          <w:sz w:val="20"/>
          <w:szCs w:val="20"/>
        </w:rPr>
        <w:t xml:space="preserve">umieszczonej </w:t>
      </w:r>
      <w:r>
        <w:rPr>
          <w:rFonts w:ascii="Arial" w:eastAsia="Arial" w:hAnsi="Arial" w:cs="Arial"/>
          <w:sz w:val="20"/>
          <w:szCs w:val="20"/>
        </w:rPr>
        <w:t>bezpośrednio na towarze</w:t>
      </w:r>
      <w:r w:rsidRPr="00455436">
        <w:rPr>
          <w:rFonts w:ascii="Arial" w:eastAsia="Arial" w:hAnsi="Arial" w:cs="Arial"/>
          <w:sz w:val="20"/>
          <w:szCs w:val="20"/>
        </w:rPr>
        <w:t xml:space="preserve"> oraz</w:t>
      </w:r>
      <w:r>
        <w:rPr>
          <w:rFonts w:ascii="Arial" w:eastAsia="Arial" w:hAnsi="Arial" w:cs="Arial"/>
          <w:sz w:val="20"/>
          <w:szCs w:val="20"/>
        </w:rPr>
        <w:t xml:space="preserve"> na opakowaniach jednostkowych i zbiorczych. Naklejka </w:t>
      </w:r>
      <w:r w:rsidRPr="00455436">
        <w:rPr>
          <w:rFonts w:ascii="Arial" w:eastAsia="Arial" w:hAnsi="Arial" w:cs="Arial"/>
          <w:sz w:val="20"/>
          <w:szCs w:val="20"/>
        </w:rPr>
        <w:t>laminowan</w:t>
      </w:r>
      <w:r>
        <w:rPr>
          <w:rFonts w:ascii="Arial" w:eastAsia="Arial" w:hAnsi="Arial" w:cs="Arial"/>
          <w:sz w:val="20"/>
          <w:szCs w:val="20"/>
        </w:rPr>
        <w:t>a</w:t>
      </w:r>
      <w:r w:rsidRPr="00455436">
        <w:rPr>
          <w:rFonts w:ascii="Arial" w:eastAsia="Arial" w:hAnsi="Arial" w:cs="Arial"/>
          <w:sz w:val="20"/>
          <w:szCs w:val="20"/>
        </w:rPr>
        <w:t>, odporn</w:t>
      </w:r>
      <w:r>
        <w:rPr>
          <w:rFonts w:ascii="Arial" w:eastAsia="Arial" w:hAnsi="Arial" w:cs="Arial"/>
          <w:sz w:val="20"/>
          <w:szCs w:val="20"/>
        </w:rPr>
        <w:t>a</w:t>
      </w:r>
      <w:r w:rsidRPr="00455436">
        <w:rPr>
          <w:rFonts w:ascii="Arial" w:eastAsia="Arial" w:hAnsi="Arial" w:cs="Arial"/>
          <w:sz w:val="20"/>
          <w:szCs w:val="20"/>
        </w:rPr>
        <w:t xml:space="preserve"> na wodę, zarysowania i</w:t>
      </w:r>
      <w:r>
        <w:rPr>
          <w:rFonts w:ascii="Arial" w:eastAsia="Arial" w:hAnsi="Arial" w:cs="Arial"/>
          <w:sz w:val="20"/>
          <w:szCs w:val="20"/>
        </w:rPr>
        <w:t> </w:t>
      </w:r>
      <w:r w:rsidRPr="00455436">
        <w:rPr>
          <w:rFonts w:ascii="Arial" w:eastAsia="Arial" w:hAnsi="Arial" w:cs="Arial"/>
          <w:sz w:val="20"/>
          <w:szCs w:val="20"/>
        </w:rPr>
        <w:t>promieniowanie UV</w:t>
      </w:r>
      <w:r>
        <w:rPr>
          <w:rFonts w:ascii="Arial" w:eastAsia="Arial" w:hAnsi="Arial" w:cs="Arial"/>
          <w:sz w:val="20"/>
          <w:szCs w:val="20"/>
        </w:rPr>
        <w:t>, kolorystyka CMYK 4+0, białe tło, wysokość flagi unijnej na towarach co najmniej 10 mm, a na opakowaniach jednostkowych i zbiorczych – co najmniej 50 mm. Do nadrukowania na naklejce poniższa grafika:</w:t>
      </w:r>
    </w:p>
    <w:p w14:paraId="1AA1E82F" w14:textId="77777777" w:rsidR="00BD08FF" w:rsidRDefault="00BD08FF" w:rsidP="00BD08FF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w:drawing>
          <wp:inline distT="0" distB="0" distL="0" distR="0" wp14:anchorId="5055251F" wp14:editId="460724E9">
            <wp:extent cx="1064054" cy="1323975"/>
            <wp:effectExtent l="0" t="0" r="3175" b="0"/>
            <wp:docPr id="87910315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0315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28" cy="133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lub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12D88DF9" wp14:editId="068561D7">
            <wp:extent cx="3162300" cy="532627"/>
            <wp:effectExtent l="0" t="0" r="0" b="1270"/>
            <wp:docPr id="646925841" name="Obraz 3" descr="Obraz zawierający tekst, Czcionka, Jaskrawoniebieski, zrzut ekranu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25841" name="Obraz 3" descr="Obraz zawierający tekst, Czcionka, Jaskrawoniebieski, zrzut ekranu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676" cy="5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CCFE9" w14:textId="77777777" w:rsidR="00BD08FF" w:rsidRPr="000C2BE9" w:rsidRDefault="00BD08FF" w:rsidP="000C2BE9">
      <w:pPr>
        <w:spacing w:line="360" w:lineRule="auto"/>
        <w:ind w:right="-180"/>
        <w:jc w:val="both"/>
        <w:rPr>
          <w:rFonts w:ascii="Arial" w:eastAsia="Arial" w:hAnsi="Arial" w:cs="Arial"/>
          <w:sz w:val="20"/>
          <w:szCs w:val="20"/>
        </w:rPr>
      </w:pPr>
    </w:p>
    <w:p w14:paraId="762CA6DE" w14:textId="77777777" w:rsidR="005B5917" w:rsidRDefault="005B5917" w:rsidP="005B591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5917">
        <w:rPr>
          <w:rFonts w:ascii="Arial" w:hAnsi="Arial" w:cs="Arial"/>
          <w:b/>
          <w:sz w:val="20"/>
          <w:szCs w:val="20"/>
        </w:rPr>
        <w:t>Inne wymagania:</w:t>
      </w:r>
    </w:p>
    <w:p w14:paraId="470D2028" w14:textId="79458B06" w:rsidR="001C77FD" w:rsidRDefault="000C2BE9" w:rsidP="00611456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towary</w:t>
      </w:r>
      <w:r w:rsidR="00BD5BA3" w:rsidRPr="0C674B0A">
        <w:rPr>
          <w:rFonts w:ascii="Arial" w:hAnsi="Arial" w:cs="Arial"/>
          <w:sz w:val="20"/>
          <w:szCs w:val="20"/>
        </w:rPr>
        <w:t xml:space="preserve"> </w:t>
      </w:r>
      <w:r w:rsidR="1182E4CE" w:rsidRPr="0C674B0A">
        <w:rPr>
          <w:rFonts w:ascii="Arial" w:hAnsi="Arial" w:cs="Arial"/>
          <w:sz w:val="20"/>
          <w:szCs w:val="20"/>
        </w:rPr>
        <w:t xml:space="preserve">muszą </w:t>
      </w:r>
      <w:r w:rsidR="00706F09" w:rsidRPr="0C674B0A">
        <w:rPr>
          <w:rFonts w:ascii="Arial" w:hAnsi="Arial" w:cs="Arial"/>
          <w:sz w:val="20"/>
          <w:szCs w:val="20"/>
        </w:rPr>
        <w:t>być</w:t>
      </w:r>
      <w:r w:rsidR="000509C7" w:rsidRPr="0C674B0A">
        <w:rPr>
          <w:rFonts w:ascii="Arial" w:hAnsi="Arial" w:cs="Arial"/>
          <w:sz w:val="20"/>
          <w:szCs w:val="20"/>
        </w:rPr>
        <w:t xml:space="preserve"> wyprodukowane</w:t>
      </w:r>
      <w:r w:rsidR="003C1437" w:rsidRPr="0C674B0A">
        <w:rPr>
          <w:rFonts w:ascii="Arial" w:hAnsi="Arial" w:cs="Arial"/>
          <w:sz w:val="20"/>
          <w:szCs w:val="20"/>
        </w:rPr>
        <w:t xml:space="preserve"> nie wcześniej niż</w:t>
      </w:r>
      <w:r w:rsidR="00BD5BA3" w:rsidRPr="0C674B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</w:t>
      </w:r>
      <w:r w:rsidR="003C1437" w:rsidRPr="0C674B0A">
        <w:rPr>
          <w:rFonts w:ascii="Arial" w:hAnsi="Arial" w:cs="Arial"/>
          <w:sz w:val="20"/>
          <w:szCs w:val="20"/>
        </w:rPr>
        <w:t xml:space="preserve"> miesięcy przed datą</w:t>
      </w:r>
      <w:r w:rsidR="004570B6" w:rsidRPr="0C674B0A">
        <w:rPr>
          <w:rFonts w:ascii="Arial" w:hAnsi="Arial" w:cs="Arial"/>
          <w:sz w:val="20"/>
          <w:szCs w:val="20"/>
        </w:rPr>
        <w:t xml:space="preserve"> ich</w:t>
      </w:r>
      <w:r w:rsidR="003C1437" w:rsidRPr="0C674B0A">
        <w:rPr>
          <w:rFonts w:ascii="Arial" w:hAnsi="Arial" w:cs="Arial"/>
          <w:sz w:val="20"/>
          <w:szCs w:val="20"/>
        </w:rPr>
        <w:t xml:space="preserve"> dostawy</w:t>
      </w:r>
      <w:r w:rsidR="00BD5BA3" w:rsidRPr="0C674B0A">
        <w:rPr>
          <w:rFonts w:ascii="Arial" w:hAnsi="Arial" w:cs="Arial"/>
          <w:sz w:val="20"/>
          <w:szCs w:val="20"/>
        </w:rPr>
        <w:t xml:space="preserve"> do </w:t>
      </w:r>
      <w:r w:rsidR="004B1306" w:rsidRPr="0C674B0A">
        <w:rPr>
          <w:rFonts w:ascii="Arial" w:hAnsi="Arial" w:cs="Arial"/>
          <w:sz w:val="20"/>
          <w:szCs w:val="20"/>
        </w:rPr>
        <w:t>RARS</w:t>
      </w:r>
    </w:p>
    <w:p w14:paraId="042803DA" w14:textId="77777777" w:rsidR="00982103" w:rsidRDefault="0029271C" w:rsidP="005B591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29271C">
        <w:rPr>
          <w:rFonts w:ascii="Arial" w:hAnsi="Arial" w:cs="Arial"/>
          <w:sz w:val="20"/>
          <w:szCs w:val="20"/>
        </w:rPr>
        <w:t>owar</w:t>
      </w:r>
      <w:r w:rsidR="005E1458">
        <w:rPr>
          <w:rFonts w:ascii="Arial" w:hAnsi="Arial" w:cs="Arial"/>
          <w:sz w:val="20"/>
          <w:szCs w:val="20"/>
        </w:rPr>
        <w:t xml:space="preserve"> musi </w:t>
      </w:r>
      <w:r w:rsidRPr="0029271C">
        <w:rPr>
          <w:rFonts w:ascii="Arial" w:hAnsi="Arial" w:cs="Arial"/>
          <w:sz w:val="20"/>
          <w:szCs w:val="20"/>
        </w:rPr>
        <w:t>być dostarczony na</w:t>
      </w:r>
      <w:r w:rsidR="004C375E">
        <w:rPr>
          <w:rFonts w:ascii="Arial" w:hAnsi="Arial" w:cs="Arial"/>
          <w:sz w:val="20"/>
          <w:szCs w:val="20"/>
        </w:rPr>
        <w:t xml:space="preserve"> certyfikowanych europaletach</w:t>
      </w:r>
      <w:r w:rsidR="00611456">
        <w:rPr>
          <w:rFonts w:ascii="Arial" w:hAnsi="Arial" w:cs="Arial"/>
          <w:sz w:val="20"/>
          <w:szCs w:val="20"/>
        </w:rPr>
        <w:t>,</w:t>
      </w:r>
      <w:r w:rsidR="00611456">
        <w:rPr>
          <w:rFonts w:ascii="Century Gothic" w:hAnsi="Century Gothic"/>
        </w:rPr>
        <w:t xml:space="preserve"> </w:t>
      </w:r>
      <w:r w:rsidR="00611456" w:rsidRPr="00611456">
        <w:rPr>
          <w:rFonts w:ascii="Arial" w:hAnsi="Arial" w:cs="Arial"/>
          <w:sz w:val="20"/>
          <w:szCs w:val="20"/>
        </w:rPr>
        <w:t>wysokość dostarczonego towaru wraz z paletą nie może przekroczyć 2 metrów</w:t>
      </w:r>
    </w:p>
    <w:p w14:paraId="27AF633F" w14:textId="0EFED096" w:rsidR="0029271C" w:rsidRPr="00982103" w:rsidRDefault="00982103" w:rsidP="00982103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82103">
        <w:rPr>
          <w:rFonts w:ascii="Arial" w:hAnsi="Arial" w:cs="Arial"/>
          <w:sz w:val="20"/>
          <w:szCs w:val="20"/>
        </w:rPr>
        <w:t>towar musi spełniać wymogi ustawy z dnia 12 grudnia 2003 r. o ogólnym bezpieczeństwie</w:t>
      </w:r>
      <w:r>
        <w:rPr>
          <w:rFonts w:ascii="Arial" w:hAnsi="Arial" w:cs="Arial"/>
          <w:sz w:val="20"/>
          <w:szCs w:val="20"/>
        </w:rPr>
        <w:t xml:space="preserve"> </w:t>
      </w:r>
      <w:r w:rsidRPr="00982103">
        <w:rPr>
          <w:rFonts w:ascii="Arial" w:hAnsi="Arial" w:cs="Arial"/>
          <w:sz w:val="20"/>
          <w:szCs w:val="20"/>
        </w:rPr>
        <w:t>produktów (Dz. U. z 2016 r. poz. 2047) oraz wydanych na jej podstawie aktów wykonawczych</w:t>
      </w:r>
      <w:r>
        <w:rPr>
          <w:rFonts w:ascii="Arial" w:hAnsi="Arial" w:cs="Arial"/>
          <w:sz w:val="20"/>
          <w:szCs w:val="20"/>
        </w:rPr>
        <w:t xml:space="preserve"> oraz</w:t>
      </w:r>
      <w:r w:rsidRPr="00982103">
        <w:rPr>
          <w:rFonts w:ascii="Arial" w:hAnsi="Arial" w:cs="Arial"/>
          <w:sz w:val="20"/>
          <w:szCs w:val="20"/>
        </w:rPr>
        <w:t xml:space="preserve"> posiadać aktualną deklarację zgodności – oznakowanie CE – Conformité Européenne</w:t>
      </w:r>
    </w:p>
    <w:p w14:paraId="60061E4C" w14:textId="6094D4AB" w:rsidR="005B5917" w:rsidRPr="00673F2E" w:rsidRDefault="000E28BB" w:rsidP="005B5917">
      <w:pPr>
        <w:numPr>
          <w:ilvl w:val="0"/>
          <w:numId w:val="3"/>
        </w:num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Instrukcja </w:t>
      </w:r>
      <w:r w:rsidR="00982103">
        <w:rPr>
          <w:rFonts w:ascii="Arial" w:hAnsi="Arial" w:cs="Arial"/>
          <w:sz w:val="20"/>
          <w:szCs w:val="20"/>
        </w:rPr>
        <w:t xml:space="preserve">montażu </w:t>
      </w:r>
      <w:r>
        <w:rPr>
          <w:rFonts w:ascii="Arial" w:hAnsi="Arial" w:cs="Arial"/>
          <w:sz w:val="20"/>
          <w:szCs w:val="20"/>
        </w:rPr>
        <w:t>i specyfikacja w języku polskim i angielskim</w:t>
      </w:r>
      <w:r w:rsidR="00982103">
        <w:rPr>
          <w:rFonts w:ascii="Arial" w:hAnsi="Arial" w:cs="Arial"/>
          <w:sz w:val="20"/>
          <w:szCs w:val="20"/>
        </w:rPr>
        <w:t>, przy czym, dopuszcza się obrazkową instrukcję montażu.</w:t>
      </w:r>
    </w:p>
    <w:sectPr w:rsidR="005B5917" w:rsidRPr="00673F2E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4D59" w14:textId="77777777" w:rsidR="00E446D5" w:rsidRDefault="00E446D5">
      <w:r>
        <w:separator/>
      </w:r>
    </w:p>
  </w:endnote>
  <w:endnote w:type="continuationSeparator" w:id="0">
    <w:p w14:paraId="7042625E" w14:textId="77777777" w:rsidR="00E446D5" w:rsidRDefault="00E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128261" w14:textId="77777777" w:rsidR="00B64A37" w:rsidRDefault="00B64A37" w:rsidP="00B64A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55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49F31CB" w14:textId="77777777" w:rsidR="00B64A37" w:rsidRDefault="00B64A37" w:rsidP="00B64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142D" w14:textId="77777777" w:rsidR="00E446D5" w:rsidRDefault="00E446D5">
      <w:r>
        <w:separator/>
      </w:r>
    </w:p>
  </w:footnote>
  <w:footnote w:type="continuationSeparator" w:id="0">
    <w:p w14:paraId="64F4AAA7" w14:textId="77777777" w:rsidR="00E446D5" w:rsidRDefault="00E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19F8" w14:textId="77777777" w:rsidR="00C37462" w:rsidRPr="00913199" w:rsidRDefault="00C37462" w:rsidP="00C37462">
    <w:pPr>
      <w:tabs>
        <w:tab w:val="center" w:pos="4536"/>
        <w:tab w:val="right" w:pos="9072"/>
      </w:tabs>
      <w:jc w:val="both"/>
      <w:rPr>
        <w:rFonts w:ascii="Arial" w:hAnsi="Arial"/>
        <w:sz w:val="20"/>
      </w:rPr>
    </w:pPr>
    <w:r w:rsidRPr="00913199">
      <w:rPr>
        <w:rFonts w:ascii="Arial" w:hAnsi="Arial"/>
        <w:noProof/>
        <w:sz w:val="20"/>
      </w:rPr>
      <w:drawing>
        <wp:anchor distT="0" distB="0" distL="114300" distR="114300" simplePos="0" relativeHeight="251659264" behindDoc="1" locked="0" layoutInCell="1" allowOverlap="1" wp14:anchorId="2FFC2D51" wp14:editId="78633751">
          <wp:simplePos x="0" y="0"/>
          <wp:positionH relativeFrom="column">
            <wp:posOffset>3148330</wp:posOffset>
          </wp:positionH>
          <wp:positionV relativeFrom="paragraph">
            <wp:posOffset>194945</wp:posOffset>
          </wp:positionV>
          <wp:extent cx="2724150" cy="385445"/>
          <wp:effectExtent l="0" t="0" r="0" b="0"/>
          <wp:wrapNone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3199">
      <w:rPr>
        <w:rFonts w:ascii="Arial" w:hAnsi="Arial"/>
        <w:noProof/>
        <w:sz w:val="20"/>
      </w:rPr>
      <w:drawing>
        <wp:inline distT="0" distB="0" distL="0" distR="0" wp14:anchorId="114E15CA" wp14:editId="7BA6A77E">
          <wp:extent cx="2066925" cy="752475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13199">
      <w:rPr>
        <w:rFonts w:ascii="Arial" w:hAnsi="Arial"/>
        <w:sz w:val="20"/>
      </w:rPr>
      <w:t xml:space="preserve">                         </w:t>
    </w:r>
  </w:p>
  <w:p w14:paraId="44EAFD9C" w14:textId="50F3C48F" w:rsidR="00330E93" w:rsidRDefault="00330E93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1BC"/>
    <w:multiLevelType w:val="hybridMultilevel"/>
    <w:tmpl w:val="0CF44158"/>
    <w:lvl w:ilvl="0" w:tplc="55646C98">
      <w:start w:val="1"/>
      <w:numFmt w:val="decimal"/>
      <w:lvlText w:val="%1)"/>
      <w:lvlJc w:val="left"/>
      <w:pPr>
        <w:ind w:left="720" w:hanging="360"/>
      </w:pPr>
    </w:lvl>
    <w:lvl w:ilvl="1" w:tplc="897008E8">
      <w:start w:val="1"/>
      <w:numFmt w:val="lowerLetter"/>
      <w:lvlText w:val="%2."/>
      <w:lvlJc w:val="left"/>
      <w:pPr>
        <w:ind w:left="1440" w:hanging="360"/>
      </w:pPr>
    </w:lvl>
    <w:lvl w:ilvl="2" w:tplc="2D42A6B2">
      <w:start w:val="1"/>
      <w:numFmt w:val="lowerRoman"/>
      <w:lvlText w:val="%3."/>
      <w:lvlJc w:val="right"/>
      <w:pPr>
        <w:ind w:left="2160" w:hanging="180"/>
      </w:pPr>
    </w:lvl>
    <w:lvl w:ilvl="3" w:tplc="919EE956">
      <w:start w:val="1"/>
      <w:numFmt w:val="decimal"/>
      <w:lvlText w:val="%4."/>
      <w:lvlJc w:val="left"/>
      <w:pPr>
        <w:ind w:left="2880" w:hanging="360"/>
      </w:pPr>
    </w:lvl>
    <w:lvl w:ilvl="4" w:tplc="0742E2D0">
      <w:start w:val="1"/>
      <w:numFmt w:val="lowerLetter"/>
      <w:lvlText w:val="%5."/>
      <w:lvlJc w:val="left"/>
      <w:pPr>
        <w:ind w:left="3600" w:hanging="360"/>
      </w:pPr>
    </w:lvl>
    <w:lvl w:ilvl="5" w:tplc="02B07732">
      <w:start w:val="1"/>
      <w:numFmt w:val="lowerRoman"/>
      <w:lvlText w:val="%6."/>
      <w:lvlJc w:val="right"/>
      <w:pPr>
        <w:ind w:left="4320" w:hanging="180"/>
      </w:pPr>
    </w:lvl>
    <w:lvl w:ilvl="6" w:tplc="27449E6C">
      <w:start w:val="1"/>
      <w:numFmt w:val="decimal"/>
      <w:lvlText w:val="%7."/>
      <w:lvlJc w:val="left"/>
      <w:pPr>
        <w:ind w:left="5040" w:hanging="360"/>
      </w:pPr>
    </w:lvl>
    <w:lvl w:ilvl="7" w:tplc="4358E7B2">
      <w:start w:val="1"/>
      <w:numFmt w:val="lowerLetter"/>
      <w:lvlText w:val="%8."/>
      <w:lvlJc w:val="left"/>
      <w:pPr>
        <w:ind w:left="5760" w:hanging="360"/>
      </w:pPr>
    </w:lvl>
    <w:lvl w:ilvl="8" w:tplc="5EBE30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650EE"/>
    <w:multiLevelType w:val="hybridMultilevel"/>
    <w:tmpl w:val="1CEE6142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 w15:restartNumberingAfterBreak="0">
    <w:nsid w:val="241F6DA1"/>
    <w:multiLevelType w:val="hybridMultilevel"/>
    <w:tmpl w:val="9A5ADD4E"/>
    <w:lvl w:ilvl="0" w:tplc="7F626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C285D"/>
    <w:multiLevelType w:val="hybridMultilevel"/>
    <w:tmpl w:val="EF2AA888"/>
    <w:lvl w:ilvl="0" w:tplc="04150001">
      <w:start w:val="1"/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2C7714B3"/>
    <w:multiLevelType w:val="hybridMultilevel"/>
    <w:tmpl w:val="FC4C78D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55597E"/>
    <w:multiLevelType w:val="hybridMultilevel"/>
    <w:tmpl w:val="0B5C240E"/>
    <w:lvl w:ilvl="0" w:tplc="A2F652EC">
      <w:start w:val="12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64875"/>
    <w:multiLevelType w:val="hybridMultilevel"/>
    <w:tmpl w:val="BB86B7B0"/>
    <w:lvl w:ilvl="0" w:tplc="8D2669F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8A77F8C"/>
    <w:multiLevelType w:val="hybridMultilevel"/>
    <w:tmpl w:val="F3FEE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F2B29"/>
    <w:multiLevelType w:val="hybridMultilevel"/>
    <w:tmpl w:val="04F8F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E05CB"/>
    <w:multiLevelType w:val="hybridMultilevel"/>
    <w:tmpl w:val="36803B74"/>
    <w:lvl w:ilvl="0" w:tplc="AD5891DC">
      <w:start w:val="10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8B6A0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38C7126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F2458"/>
    <w:multiLevelType w:val="hybridMultilevel"/>
    <w:tmpl w:val="16AAF334"/>
    <w:lvl w:ilvl="0" w:tplc="F736793E">
      <w:start w:val="8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305F7"/>
    <w:multiLevelType w:val="hybridMultilevel"/>
    <w:tmpl w:val="2D50AF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DC36739"/>
    <w:multiLevelType w:val="hybridMultilevel"/>
    <w:tmpl w:val="626889D6"/>
    <w:lvl w:ilvl="0" w:tplc="04150001">
      <w:start w:val="1"/>
      <w:numFmt w:val="bullet"/>
      <w:lvlText w:val=""/>
      <w:lvlJc w:val="left"/>
      <w:pPr>
        <w:ind w:left="-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13" w15:restartNumberingAfterBreak="0">
    <w:nsid w:val="4EF549FD"/>
    <w:multiLevelType w:val="hybridMultilevel"/>
    <w:tmpl w:val="8B5A7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80C51"/>
    <w:multiLevelType w:val="hybridMultilevel"/>
    <w:tmpl w:val="4BC4201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3C2C78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97023"/>
    <w:multiLevelType w:val="hybridMultilevel"/>
    <w:tmpl w:val="23860EEC"/>
    <w:lvl w:ilvl="0" w:tplc="04150011">
      <w:start w:val="8"/>
      <w:numFmt w:val="decimal"/>
      <w:lvlText w:val="%1)"/>
      <w:lvlJc w:val="left"/>
      <w:pPr>
        <w:ind w:left="2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2" w:hanging="360"/>
      </w:pPr>
    </w:lvl>
    <w:lvl w:ilvl="2" w:tplc="0415001B" w:tentative="1">
      <w:start w:val="1"/>
      <w:numFmt w:val="lowerRoman"/>
      <w:lvlText w:val="%3."/>
      <w:lvlJc w:val="right"/>
      <w:pPr>
        <w:ind w:left="3582" w:hanging="180"/>
      </w:pPr>
    </w:lvl>
    <w:lvl w:ilvl="3" w:tplc="0415000F" w:tentative="1">
      <w:start w:val="1"/>
      <w:numFmt w:val="decimal"/>
      <w:lvlText w:val="%4."/>
      <w:lvlJc w:val="left"/>
      <w:pPr>
        <w:ind w:left="4302" w:hanging="360"/>
      </w:pPr>
    </w:lvl>
    <w:lvl w:ilvl="4" w:tplc="04150019" w:tentative="1">
      <w:start w:val="1"/>
      <w:numFmt w:val="lowerLetter"/>
      <w:lvlText w:val="%5."/>
      <w:lvlJc w:val="left"/>
      <w:pPr>
        <w:ind w:left="5022" w:hanging="360"/>
      </w:pPr>
    </w:lvl>
    <w:lvl w:ilvl="5" w:tplc="0415001B" w:tentative="1">
      <w:start w:val="1"/>
      <w:numFmt w:val="lowerRoman"/>
      <w:lvlText w:val="%6."/>
      <w:lvlJc w:val="right"/>
      <w:pPr>
        <w:ind w:left="5742" w:hanging="180"/>
      </w:pPr>
    </w:lvl>
    <w:lvl w:ilvl="6" w:tplc="0415000F" w:tentative="1">
      <w:start w:val="1"/>
      <w:numFmt w:val="decimal"/>
      <w:lvlText w:val="%7."/>
      <w:lvlJc w:val="left"/>
      <w:pPr>
        <w:ind w:left="6462" w:hanging="360"/>
      </w:pPr>
    </w:lvl>
    <w:lvl w:ilvl="7" w:tplc="04150019" w:tentative="1">
      <w:start w:val="1"/>
      <w:numFmt w:val="lowerLetter"/>
      <w:lvlText w:val="%8."/>
      <w:lvlJc w:val="left"/>
      <w:pPr>
        <w:ind w:left="7182" w:hanging="360"/>
      </w:pPr>
    </w:lvl>
    <w:lvl w:ilvl="8" w:tplc="0415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16" w15:restartNumberingAfterBreak="0">
    <w:nsid w:val="5F3B1835"/>
    <w:multiLevelType w:val="hybridMultilevel"/>
    <w:tmpl w:val="E0E8A7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4E68442"/>
    <w:multiLevelType w:val="hybridMultilevel"/>
    <w:tmpl w:val="97AE6642"/>
    <w:lvl w:ilvl="0" w:tplc="8F7C2A54">
      <w:start w:val="1"/>
      <w:numFmt w:val="decimal"/>
      <w:lvlText w:val="%1)"/>
      <w:lvlJc w:val="left"/>
      <w:pPr>
        <w:ind w:left="720" w:hanging="360"/>
      </w:pPr>
    </w:lvl>
    <w:lvl w:ilvl="1" w:tplc="4A7A7FCE">
      <w:start w:val="1"/>
      <w:numFmt w:val="lowerLetter"/>
      <w:lvlText w:val="%2."/>
      <w:lvlJc w:val="left"/>
      <w:pPr>
        <w:ind w:left="1440" w:hanging="360"/>
      </w:pPr>
    </w:lvl>
    <w:lvl w:ilvl="2" w:tplc="81401504">
      <w:start w:val="1"/>
      <w:numFmt w:val="lowerRoman"/>
      <w:lvlText w:val="%3."/>
      <w:lvlJc w:val="right"/>
      <w:pPr>
        <w:ind w:left="2160" w:hanging="180"/>
      </w:pPr>
    </w:lvl>
    <w:lvl w:ilvl="3" w:tplc="B1A0FAA6">
      <w:start w:val="1"/>
      <w:numFmt w:val="decimal"/>
      <w:lvlText w:val="%4."/>
      <w:lvlJc w:val="left"/>
      <w:pPr>
        <w:ind w:left="2880" w:hanging="360"/>
      </w:pPr>
    </w:lvl>
    <w:lvl w:ilvl="4" w:tplc="3CE6B994">
      <w:start w:val="1"/>
      <w:numFmt w:val="lowerLetter"/>
      <w:lvlText w:val="%5."/>
      <w:lvlJc w:val="left"/>
      <w:pPr>
        <w:ind w:left="3600" w:hanging="360"/>
      </w:pPr>
    </w:lvl>
    <w:lvl w:ilvl="5" w:tplc="05140CE2">
      <w:start w:val="1"/>
      <w:numFmt w:val="lowerRoman"/>
      <w:lvlText w:val="%6."/>
      <w:lvlJc w:val="right"/>
      <w:pPr>
        <w:ind w:left="4320" w:hanging="180"/>
      </w:pPr>
    </w:lvl>
    <w:lvl w:ilvl="6" w:tplc="89867484">
      <w:start w:val="1"/>
      <w:numFmt w:val="decimal"/>
      <w:lvlText w:val="%7."/>
      <w:lvlJc w:val="left"/>
      <w:pPr>
        <w:ind w:left="5040" w:hanging="360"/>
      </w:pPr>
    </w:lvl>
    <w:lvl w:ilvl="7" w:tplc="64161BDA">
      <w:start w:val="1"/>
      <w:numFmt w:val="lowerLetter"/>
      <w:lvlText w:val="%8."/>
      <w:lvlJc w:val="left"/>
      <w:pPr>
        <w:ind w:left="5760" w:hanging="360"/>
      </w:pPr>
    </w:lvl>
    <w:lvl w:ilvl="8" w:tplc="E48C70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95B0B"/>
    <w:multiLevelType w:val="hybridMultilevel"/>
    <w:tmpl w:val="FBB04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D29ED"/>
    <w:multiLevelType w:val="hybridMultilevel"/>
    <w:tmpl w:val="3338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4271A"/>
    <w:multiLevelType w:val="hybridMultilevel"/>
    <w:tmpl w:val="658C0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EA6F45"/>
    <w:multiLevelType w:val="hybridMultilevel"/>
    <w:tmpl w:val="1084EB5E"/>
    <w:lvl w:ilvl="0" w:tplc="618CB3E6">
      <w:start w:val="2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45024">
    <w:abstractNumId w:val="0"/>
  </w:num>
  <w:num w:numId="2" w16cid:durableId="1679888126">
    <w:abstractNumId w:val="17"/>
  </w:num>
  <w:num w:numId="3" w16cid:durableId="1203903144">
    <w:abstractNumId w:val="3"/>
  </w:num>
  <w:num w:numId="4" w16cid:durableId="84620029">
    <w:abstractNumId w:val="20"/>
  </w:num>
  <w:num w:numId="5" w16cid:durableId="1921790042">
    <w:abstractNumId w:val="9"/>
  </w:num>
  <w:num w:numId="6" w16cid:durableId="230117592">
    <w:abstractNumId w:val="5"/>
  </w:num>
  <w:num w:numId="7" w16cid:durableId="201092347">
    <w:abstractNumId w:val="2"/>
  </w:num>
  <w:num w:numId="8" w16cid:durableId="1030376881">
    <w:abstractNumId w:val="4"/>
  </w:num>
  <w:num w:numId="9" w16cid:durableId="552891848">
    <w:abstractNumId w:val="6"/>
  </w:num>
  <w:num w:numId="10" w16cid:durableId="84109293">
    <w:abstractNumId w:val="15"/>
  </w:num>
  <w:num w:numId="11" w16cid:durableId="1441143720">
    <w:abstractNumId w:val="14"/>
  </w:num>
  <w:num w:numId="12" w16cid:durableId="390006348">
    <w:abstractNumId w:val="1"/>
  </w:num>
  <w:num w:numId="13" w16cid:durableId="347367538">
    <w:abstractNumId w:val="10"/>
  </w:num>
  <w:num w:numId="14" w16cid:durableId="975139795">
    <w:abstractNumId w:val="21"/>
  </w:num>
  <w:num w:numId="15" w16cid:durableId="1051878339">
    <w:abstractNumId w:val="18"/>
  </w:num>
  <w:num w:numId="16" w16cid:durableId="1982416809">
    <w:abstractNumId w:val="19"/>
  </w:num>
  <w:num w:numId="17" w16cid:durableId="940457172">
    <w:abstractNumId w:val="12"/>
  </w:num>
  <w:num w:numId="18" w16cid:durableId="765685897">
    <w:abstractNumId w:val="11"/>
  </w:num>
  <w:num w:numId="19" w16cid:durableId="1907571156">
    <w:abstractNumId w:val="7"/>
  </w:num>
  <w:num w:numId="20" w16cid:durableId="1526020261">
    <w:abstractNumId w:val="13"/>
  </w:num>
  <w:num w:numId="21" w16cid:durableId="1332295184">
    <w:abstractNumId w:val="8"/>
  </w:num>
  <w:num w:numId="22" w16cid:durableId="420223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7"/>
    <w:rsid w:val="00003616"/>
    <w:rsid w:val="00004116"/>
    <w:rsid w:val="00022A21"/>
    <w:rsid w:val="00022EC9"/>
    <w:rsid w:val="000260E6"/>
    <w:rsid w:val="000458B8"/>
    <w:rsid w:val="000509C7"/>
    <w:rsid w:val="00053A46"/>
    <w:rsid w:val="00055266"/>
    <w:rsid w:val="00055C76"/>
    <w:rsid w:val="00063B8D"/>
    <w:rsid w:val="00073513"/>
    <w:rsid w:val="00086756"/>
    <w:rsid w:val="000928BE"/>
    <w:rsid w:val="00094002"/>
    <w:rsid w:val="000A1528"/>
    <w:rsid w:val="000A1955"/>
    <w:rsid w:val="000A6575"/>
    <w:rsid w:val="000B1F8C"/>
    <w:rsid w:val="000B591B"/>
    <w:rsid w:val="000C2BE9"/>
    <w:rsid w:val="000C3187"/>
    <w:rsid w:val="000D1A93"/>
    <w:rsid w:val="000D1CA7"/>
    <w:rsid w:val="000D222A"/>
    <w:rsid w:val="000D37B4"/>
    <w:rsid w:val="000E28BB"/>
    <w:rsid w:val="000F2641"/>
    <w:rsid w:val="000F54AC"/>
    <w:rsid w:val="000F67C0"/>
    <w:rsid w:val="000F6D2E"/>
    <w:rsid w:val="001055BE"/>
    <w:rsid w:val="001226F2"/>
    <w:rsid w:val="001268B7"/>
    <w:rsid w:val="0012706C"/>
    <w:rsid w:val="00133C71"/>
    <w:rsid w:val="00141AA2"/>
    <w:rsid w:val="00142113"/>
    <w:rsid w:val="00160A2B"/>
    <w:rsid w:val="0016613A"/>
    <w:rsid w:val="00173D8F"/>
    <w:rsid w:val="001A11A0"/>
    <w:rsid w:val="001B1B20"/>
    <w:rsid w:val="001C77FD"/>
    <w:rsid w:val="001D050D"/>
    <w:rsid w:val="001E165D"/>
    <w:rsid w:val="001E1C23"/>
    <w:rsid w:val="001E67CD"/>
    <w:rsid w:val="001E77BE"/>
    <w:rsid w:val="001F2857"/>
    <w:rsid w:val="00201F67"/>
    <w:rsid w:val="0021353C"/>
    <w:rsid w:val="0022273D"/>
    <w:rsid w:val="0023327F"/>
    <w:rsid w:val="00242A84"/>
    <w:rsid w:val="002468A1"/>
    <w:rsid w:val="00250EB6"/>
    <w:rsid w:val="002634A8"/>
    <w:rsid w:val="00267993"/>
    <w:rsid w:val="00271E0C"/>
    <w:rsid w:val="0028115B"/>
    <w:rsid w:val="002902C8"/>
    <w:rsid w:val="0029271C"/>
    <w:rsid w:val="0029414A"/>
    <w:rsid w:val="0029494D"/>
    <w:rsid w:val="00295483"/>
    <w:rsid w:val="002A1E2F"/>
    <w:rsid w:val="002A26E7"/>
    <w:rsid w:val="002A5834"/>
    <w:rsid w:val="002C1E49"/>
    <w:rsid w:val="002C2196"/>
    <w:rsid w:val="002C329A"/>
    <w:rsid w:val="002C64EC"/>
    <w:rsid w:val="002D7607"/>
    <w:rsid w:val="002E1340"/>
    <w:rsid w:val="002E5801"/>
    <w:rsid w:val="00305773"/>
    <w:rsid w:val="00311319"/>
    <w:rsid w:val="00324C11"/>
    <w:rsid w:val="00330E93"/>
    <w:rsid w:val="00334969"/>
    <w:rsid w:val="00351D38"/>
    <w:rsid w:val="00354317"/>
    <w:rsid w:val="0035509C"/>
    <w:rsid w:val="00357CAC"/>
    <w:rsid w:val="003642BA"/>
    <w:rsid w:val="00370D59"/>
    <w:rsid w:val="0038699C"/>
    <w:rsid w:val="00391933"/>
    <w:rsid w:val="00391FEE"/>
    <w:rsid w:val="00394B6F"/>
    <w:rsid w:val="003A2C62"/>
    <w:rsid w:val="003A31B3"/>
    <w:rsid w:val="003A3C7E"/>
    <w:rsid w:val="003A6CA4"/>
    <w:rsid w:val="003B13B5"/>
    <w:rsid w:val="003C1437"/>
    <w:rsid w:val="003C2F35"/>
    <w:rsid w:val="003E2F1F"/>
    <w:rsid w:val="003F741E"/>
    <w:rsid w:val="00404B11"/>
    <w:rsid w:val="0042007D"/>
    <w:rsid w:val="004211EF"/>
    <w:rsid w:val="00440E12"/>
    <w:rsid w:val="00441883"/>
    <w:rsid w:val="004559F2"/>
    <w:rsid w:val="004570B6"/>
    <w:rsid w:val="004625C1"/>
    <w:rsid w:val="00477E02"/>
    <w:rsid w:val="004903CE"/>
    <w:rsid w:val="00493DAA"/>
    <w:rsid w:val="00494F64"/>
    <w:rsid w:val="004A162C"/>
    <w:rsid w:val="004A1C4B"/>
    <w:rsid w:val="004B1306"/>
    <w:rsid w:val="004C375E"/>
    <w:rsid w:val="004C6B9A"/>
    <w:rsid w:val="004D18CE"/>
    <w:rsid w:val="004D70BA"/>
    <w:rsid w:val="004EE624"/>
    <w:rsid w:val="004F245C"/>
    <w:rsid w:val="004F2A39"/>
    <w:rsid w:val="004F4F56"/>
    <w:rsid w:val="005066EA"/>
    <w:rsid w:val="0051543C"/>
    <w:rsid w:val="00515603"/>
    <w:rsid w:val="00527E26"/>
    <w:rsid w:val="005307DC"/>
    <w:rsid w:val="005377C7"/>
    <w:rsid w:val="005550C5"/>
    <w:rsid w:val="0056243A"/>
    <w:rsid w:val="00564734"/>
    <w:rsid w:val="00571976"/>
    <w:rsid w:val="005720EA"/>
    <w:rsid w:val="0057222E"/>
    <w:rsid w:val="00587788"/>
    <w:rsid w:val="00594C77"/>
    <w:rsid w:val="00597F4B"/>
    <w:rsid w:val="005B0F9F"/>
    <w:rsid w:val="005B5917"/>
    <w:rsid w:val="005D6869"/>
    <w:rsid w:val="005E1458"/>
    <w:rsid w:val="005E37FB"/>
    <w:rsid w:val="005F011C"/>
    <w:rsid w:val="005F3A39"/>
    <w:rsid w:val="005F567E"/>
    <w:rsid w:val="00605737"/>
    <w:rsid w:val="00607851"/>
    <w:rsid w:val="00611456"/>
    <w:rsid w:val="00611487"/>
    <w:rsid w:val="006128AB"/>
    <w:rsid w:val="00616F42"/>
    <w:rsid w:val="006271FC"/>
    <w:rsid w:val="00630657"/>
    <w:rsid w:val="0063170B"/>
    <w:rsid w:val="006353FA"/>
    <w:rsid w:val="006437A9"/>
    <w:rsid w:val="00660949"/>
    <w:rsid w:val="00662287"/>
    <w:rsid w:val="006638E3"/>
    <w:rsid w:val="00666EFE"/>
    <w:rsid w:val="006715A2"/>
    <w:rsid w:val="00673F2E"/>
    <w:rsid w:val="00676C0B"/>
    <w:rsid w:val="00676CA5"/>
    <w:rsid w:val="006867E6"/>
    <w:rsid w:val="006951FC"/>
    <w:rsid w:val="006A085B"/>
    <w:rsid w:val="006B7B54"/>
    <w:rsid w:val="006B7B8B"/>
    <w:rsid w:val="006C52F3"/>
    <w:rsid w:val="006D0A84"/>
    <w:rsid w:val="006E23D4"/>
    <w:rsid w:val="006E4D49"/>
    <w:rsid w:val="006E7158"/>
    <w:rsid w:val="00706F09"/>
    <w:rsid w:val="00721EA3"/>
    <w:rsid w:val="00730C6B"/>
    <w:rsid w:val="007520B7"/>
    <w:rsid w:val="00763E8B"/>
    <w:rsid w:val="007737E4"/>
    <w:rsid w:val="00774550"/>
    <w:rsid w:val="007768BA"/>
    <w:rsid w:val="00777CCB"/>
    <w:rsid w:val="00783E9F"/>
    <w:rsid w:val="00785036"/>
    <w:rsid w:val="0078675E"/>
    <w:rsid w:val="00791217"/>
    <w:rsid w:val="00791A54"/>
    <w:rsid w:val="007A6997"/>
    <w:rsid w:val="007A6CB9"/>
    <w:rsid w:val="007C41FC"/>
    <w:rsid w:val="007C7DB0"/>
    <w:rsid w:val="007D1156"/>
    <w:rsid w:val="007D69FB"/>
    <w:rsid w:val="007E56F5"/>
    <w:rsid w:val="007F1030"/>
    <w:rsid w:val="007F23D8"/>
    <w:rsid w:val="00804217"/>
    <w:rsid w:val="00812CD1"/>
    <w:rsid w:val="00827290"/>
    <w:rsid w:val="00834801"/>
    <w:rsid w:val="00851BB7"/>
    <w:rsid w:val="00856A0C"/>
    <w:rsid w:val="00857B23"/>
    <w:rsid w:val="00872EFA"/>
    <w:rsid w:val="00875DE0"/>
    <w:rsid w:val="00896486"/>
    <w:rsid w:val="008B109E"/>
    <w:rsid w:val="008C37EC"/>
    <w:rsid w:val="008C3DCC"/>
    <w:rsid w:val="008C45CA"/>
    <w:rsid w:val="008C4851"/>
    <w:rsid w:val="008D6F35"/>
    <w:rsid w:val="008D7180"/>
    <w:rsid w:val="008D7562"/>
    <w:rsid w:val="008E0F83"/>
    <w:rsid w:val="008E24B5"/>
    <w:rsid w:val="00903D6F"/>
    <w:rsid w:val="0090403A"/>
    <w:rsid w:val="009041F9"/>
    <w:rsid w:val="0092117A"/>
    <w:rsid w:val="00927931"/>
    <w:rsid w:val="00933C74"/>
    <w:rsid w:val="00934B5E"/>
    <w:rsid w:val="00935629"/>
    <w:rsid w:val="00935D8B"/>
    <w:rsid w:val="00937E3A"/>
    <w:rsid w:val="00945963"/>
    <w:rsid w:val="009476EA"/>
    <w:rsid w:val="00960B3F"/>
    <w:rsid w:val="00964CE2"/>
    <w:rsid w:val="009657D5"/>
    <w:rsid w:val="00965DB5"/>
    <w:rsid w:val="009816F0"/>
    <w:rsid w:val="00982103"/>
    <w:rsid w:val="009843E0"/>
    <w:rsid w:val="00995981"/>
    <w:rsid w:val="00997E5A"/>
    <w:rsid w:val="009A1187"/>
    <w:rsid w:val="009A6844"/>
    <w:rsid w:val="009B20A8"/>
    <w:rsid w:val="009B3671"/>
    <w:rsid w:val="009B390D"/>
    <w:rsid w:val="009C29B2"/>
    <w:rsid w:val="009C3A57"/>
    <w:rsid w:val="009C5765"/>
    <w:rsid w:val="009D113B"/>
    <w:rsid w:val="009D6610"/>
    <w:rsid w:val="009E05DE"/>
    <w:rsid w:val="009F01FB"/>
    <w:rsid w:val="009F639E"/>
    <w:rsid w:val="009F78F6"/>
    <w:rsid w:val="00A06A1E"/>
    <w:rsid w:val="00A1072A"/>
    <w:rsid w:val="00A1738C"/>
    <w:rsid w:val="00A2507A"/>
    <w:rsid w:val="00A27AED"/>
    <w:rsid w:val="00A32375"/>
    <w:rsid w:val="00A32578"/>
    <w:rsid w:val="00A42BC6"/>
    <w:rsid w:val="00A42FAE"/>
    <w:rsid w:val="00A477CE"/>
    <w:rsid w:val="00A55D57"/>
    <w:rsid w:val="00A645EB"/>
    <w:rsid w:val="00AA68B6"/>
    <w:rsid w:val="00AB336F"/>
    <w:rsid w:val="00AB341C"/>
    <w:rsid w:val="00AB7356"/>
    <w:rsid w:val="00AC75AB"/>
    <w:rsid w:val="00AD6899"/>
    <w:rsid w:val="00AD7B46"/>
    <w:rsid w:val="00AF380F"/>
    <w:rsid w:val="00AF5932"/>
    <w:rsid w:val="00AF5E04"/>
    <w:rsid w:val="00B050C9"/>
    <w:rsid w:val="00B05C4C"/>
    <w:rsid w:val="00B261EF"/>
    <w:rsid w:val="00B27D55"/>
    <w:rsid w:val="00B3423E"/>
    <w:rsid w:val="00B3542D"/>
    <w:rsid w:val="00B40C8D"/>
    <w:rsid w:val="00B43F63"/>
    <w:rsid w:val="00B47CEC"/>
    <w:rsid w:val="00B62377"/>
    <w:rsid w:val="00B64A37"/>
    <w:rsid w:val="00B967D7"/>
    <w:rsid w:val="00BA490D"/>
    <w:rsid w:val="00BB3D12"/>
    <w:rsid w:val="00BC3066"/>
    <w:rsid w:val="00BD08FF"/>
    <w:rsid w:val="00BD432E"/>
    <w:rsid w:val="00BD5BA3"/>
    <w:rsid w:val="00BE0156"/>
    <w:rsid w:val="00C14814"/>
    <w:rsid w:val="00C27662"/>
    <w:rsid w:val="00C31F70"/>
    <w:rsid w:val="00C357D3"/>
    <w:rsid w:val="00C37462"/>
    <w:rsid w:val="00C37BA0"/>
    <w:rsid w:val="00C44752"/>
    <w:rsid w:val="00C5221C"/>
    <w:rsid w:val="00C57138"/>
    <w:rsid w:val="00C672E8"/>
    <w:rsid w:val="00C717D7"/>
    <w:rsid w:val="00C74961"/>
    <w:rsid w:val="00C80494"/>
    <w:rsid w:val="00C843B1"/>
    <w:rsid w:val="00CA43EE"/>
    <w:rsid w:val="00CA7A6D"/>
    <w:rsid w:val="00CA7F13"/>
    <w:rsid w:val="00CB1C2C"/>
    <w:rsid w:val="00CC0F93"/>
    <w:rsid w:val="00CC18C2"/>
    <w:rsid w:val="00CC26AF"/>
    <w:rsid w:val="00CD0536"/>
    <w:rsid w:val="00CD0C6A"/>
    <w:rsid w:val="00CD14D9"/>
    <w:rsid w:val="00CD67FE"/>
    <w:rsid w:val="00CF0095"/>
    <w:rsid w:val="00CF671F"/>
    <w:rsid w:val="00CF7C49"/>
    <w:rsid w:val="00D02B60"/>
    <w:rsid w:val="00D04AE3"/>
    <w:rsid w:val="00D04E98"/>
    <w:rsid w:val="00D10044"/>
    <w:rsid w:val="00D17246"/>
    <w:rsid w:val="00D27141"/>
    <w:rsid w:val="00D27971"/>
    <w:rsid w:val="00D32BB9"/>
    <w:rsid w:val="00D36CC8"/>
    <w:rsid w:val="00D44B9F"/>
    <w:rsid w:val="00D50BE7"/>
    <w:rsid w:val="00D513AA"/>
    <w:rsid w:val="00D52FBC"/>
    <w:rsid w:val="00D617BB"/>
    <w:rsid w:val="00DA07AD"/>
    <w:rsid w:val="00DA450A"/>
    <w:rsid w:val="00DB1C21"/>
    <w:rsid w:val="00DB2814"/>
    <w:rsid w:val="00DB3DA5"/>
    <w:rsid w:val="00DC2F36"/>
    <w:rsid w:val="00DD0F94"/>
    <w:rsid w:val="00DD1343"/>
    <w:rsid w:val="00DE2BF8"/>
    <w:rsid w:val="00DF3C50"/>
    <w:rsid w:val="00DF514E"/>
    <w:rsid w:val="00E018AC"/>
    <w:rsid w:val="00E05247"/>
    <w:rsid w:val="00E14C84"/>
    <w:rsid w:val="00E14DED"/>
    <w:rsid w:val="00E15A4E"/>
    <w:rsid w:val="00E219A9"/>
    <w:rsid w:val="00E26B14"/>
    <w:rsid w:val="00E26CDD"/>
    <w:rsid w:val="00E27753"/>
    <w:rsid w:val="00E327E1"/>
    <w:rsid w:val="00E435EA"/>
    <w:rsid w:val="00E444CF"/>
    <w:rsid w:val="00E446D5"/>
    <w:rsid w:val="00E450D1"/>
    <w:rsid w:val="00E51287"/>
    <w:rsid w:val="00E7615E"/>
    <w:rsid w:val="00E76F3B"/>
    <w:rsid w:val="00E803FD"/>
    <w:rsid w:val="00E81534"/>
    <w:rsid w:val="00E821C4"/>
    <w:rsid w:val="00E84FE7"/>
    <w:rsid w:val="00E87F4D"/>
    <w:rsid w:val="00EA512A"/>
    <w:rsid w:val="00EA7B29"/>
    <w:rsid w:val="00EB79B2"/>
    <w:rsid w:val="00EB7ECA"/>
    <w:rsid w:val="00EC0576"/>
    <w:rsid w:val="00EC2AF3"/>
    <w:rsid w:val="00EC793D"/>
    <w:rsid w:val="00ED4489"/>
    <w:rsid w:val="00EE39DF"/>
    <w:rsid w:val="00EE4D3B"/>
    <w:rsid w:val="00EE7447"/>
    <w:rsid w:val="00EF4B1C"/>
    <w:rsid w:val="00EF65BC"/>
    <w:rsid w:val="00EF6EAE"/>
    <w:rsid w:val="00F13D05"/>
    <w:rsid w:val="00F24467"/>
    <w:rsid w:val="00F319C6"/>
    <w:rsid w:val="00F329CA"/>
    <w:rsid w:val="00F51F2E"/>
    <w:rsid w:val="00F57342"/>
    <w:rsid w:val="00F71F8D"/>
    <w:rsid w:val="00F7274D"/>
    <w:rsid w:val="00F77DFA"/>
    <w:rsid w:val="00F86301"/>
    <w:rsid w:val="00F903B6"/>
    <w:rsid w:val="00F9177E"/>
    <w:rsid w:val="00F93522"/>
    <w:rsid w:val="00FA015C"/>
    <w:rsid w:val="00FC0EE7"/>
    <w:rsid w:val="00FC15F5"/>
    <w:rsid w:val="00FC1885"/>
    <w:rsid w:val="00FC3AEA"/>
    <w:rsid w:val="00FF2790"/>
    <w:rsid w:val="0C1CC570"/>
    <w:rsid w:val="0C674B0A"/>
    <w:rsid w:val="1182E4CE"/>
    <w:rsid w:val="14E61E32"/>
    <w:rsid w:val="1531180D"/>
    <w:rsid w:val="16FB8DB3"/>
    <w:rsid w:val="1C8966D7"/>
    <w:rsid w:val="1DCE3A60"/>
    <w:rsid w:val="226DB417"/>
    <w:rsid w:val="22A82464"/>
    <w:rsid w:val="2448D8B3"/>
    <w:rsid w:val="29DB036F"/>
    <w:rsid w:val="2AE26A6D"/>
    <w:rsid w:val="2D2725AD"/>
    <w:rsid w:val="2DDF7B87"/>
    <w:rsid w:val="3009795D"/>
    <w:rsid w:val="310B1E5A"/>
    <w:rsid w:val="32AC7086"/>
    <w:rsid w:val="34F5CF14"/>
    <w:rsid w:val="36EB0AC7"/>
    <w:rsid w:val="38E78264"/>
    <w:rsid w:val="3C789599"/>
    <w:rsid w:val="3F480931"/>
    <w:rsid w:val="4BCF92D8"/>
    <w:rsid w:val="4D44112C"/>
    <w:rsid w:val="4E82F131"/>
    <w:rsid w:val="54285182"/>
    <w:rsid w:val="5599E1D0"/>
    <w:rsid w:val="58AC06A0"/>
    <w:rsid w:val="603043E9"/>
    <w:rsid w:val="6382F0AB"/>
    <w:rsid w:val="63A12A3C"/>
    <w:rsid w:val="67CE8CC7"/>
    <w:rsid w:val="6A2804C8"/>
    <w:rsid w:val="6D1EAB84"/>
    <w:rsid w:val="76B1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A961FD"/>
  <w15:chartTrackingRefBased/>
  <w15:docId w15:val="{9A7E57C6-ACDE-45D7-B6A7-F14C608C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B64A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4A37"/>
  </w:style>
  <w:style w:type="paragraph" w:styleId="Tekstdymka">
    <w:name w:val="Balloon Text"/>
    <w:basedOn w:val="Normalny"/>
    <w:link w:val="TekstdymkaZnak"/>
    <w:rsid w:val="00A64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33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30E93"/>
    <w:rPr>
      <w:sz w:val="24"/>
      <w:szCs w:val="24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8675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rsid w:val="000C2B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C2BE9"/>
    <w:rPr>
      <w:b/>
      <w:bCs/>
      <w:lang w:eastAsia="pl-PL"/>
    </w:rPr>
  </w:style>
  <w:style w:type="paragraph" w:styleId="Poprawka">
    <w:name w:val="Revision"/>
    <w:hidden/>
    <w:uiPriority w:val="99"/>
    <w:semiHidden/>
    <w:rsid w:val="00982103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25E2-ABC9-455D-B205-CD45B8E68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4724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warunków zamkniętego, dwustopniowego przetargu</vt:lpstr>
    </vt:vector>
  </TitlesOfParts>
  <Company>arm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warunków zamkniętego, dwustopniowego przetargu</dc:title>
  <dc:subject/>
  <dc:creator>iwma</dc:creator>
  <cp:keywords/>
  <dc:description/>
  <cp:lastModifiedBy>Getka Angelika</cp:lastModifiedBy>
  <cp:revision>2</cp:revision>
  <cp:lastPrinted>2022-10-03T21:21:00Z</cp:lastPrinted>
  <dcterms:created xsi:type="dcterms:W3CDTF">2025-09-15T12:51:00Z</dcterms:created>
  <dcterms:modified xsi:type="dcterms:W3CDTF">2025-09-15T12:51:00Z</dcterms:modified>
</cp:coreProperties>
</file>